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3"/>
        <w:gridCol w:w="2825"/>
      </w:tblGrid>
      <w:tr w:rsidR="00652997" w:rsidRPr="006B03D8" w:rsidTr="006B03D8">
        <w:trPr>
          <w:trHeight w:hRule="exact" w:val="970"/>
        </w:trPr>
        <w:tc>
          <w:tcPr>
            <w:tcW w:w="4383" w:type="dxa"/>
          </w:tcPr>
          <w:p w:rsidR="00652997" w:rsidRPr="006B03D8" w:rsidRDefault="00652997" w:rsidP="009D40C1">
            <w:pPr>
              <w:pStyle w:val="Mottagare"/>
            </w:pPr>
            <w:bookmarkStart w:id="0" w:name="xxAddressRecipient"/>
            <w:bookmarkStart w:id="1" w:name="_GoBack"/>
            <w:bookmarkEnd w:id="0"/>
            <w:bookmarkEnd w:id="1"/>
          </w:p>
        </w:tc>
        <w:tc>
          <w:tcPr>
            <w:tcW w:w="2825" w:type="dxa"/>
          </w:tcPr>
          <w:p w:rsidR="006B03D8" w:rsidRPr="006B03D8" w:rsidRDefault="00D75333" w:rsidP="006B03D8">
            <w:pPr>
              <w:pStyle w:val="Sidhuvud"/>
            </w:pPr>
            <w:bookmarkStart w:id="2" w:name="xxDokumentinfo"/>
            <w:bookmarkEnd w:id="2"/>
            <w:r>
              <w:t>2017-10-25</w:t>
            </w:r>
          </w:p>
          <w:p w:rsidR="006B03D8" w:rsidRPr="006B03D8" w:rsidRDefault="006B03D8" w:rsidP="006B03D8">
            <w:pPr>
              <w:pStyle w:val="Sidhuvud"/>
            </w:pPr>
          </w:p>
        </w:tc>
      </w:tr>
      <w:tr w:rsidR="00652997" w:rsidRPr="006B03D8" w:rsidTr="006B03D8">
        <w:trPr>
          <w:trHeight w:hRule="exact" w:val="148"/>
        </w:trPr>
        <w:tc>
          <w:tcPr>
            <w:tcW w:w="4383" w:type="dxa"/>
          </w:tcPr>
          <w:p w:rsidR="00652997" w:rsidRPr="006B03D8" w:rsidRDefault="00652997" w:rsidP="00781A85"/>
        </w:tc>
        <w:tc>
          <w:tcPr>
            <w:tcW w:w="2825" w:type="dxa"/>
          </w:tcPr>
          <w:p w:rsidR="00652997" w:rsidRPr="006B03D8" w:rsidRDefault="00652997" w:rsidP="00781A85"/>
        </w:tc>
      </w:tr>
    </w:tbl>
    <w:p w:rsidR="006B03D8" w:rsidRDefault="006B03D8" w:rsidP="006B03D8">
      <w:pPr>
        <w:pStyle w:val="Rubrik1"/>
      </w:pPr>
      <w:r>
        <w:t xml:space="preserve">Vägledning för ansökan om tillstånd att använda andra behörighetsvillkor </w:t>
      </w:r>
    </w:p>
    <w:p w:rsidR="006B03D8" w:rsidRDefault="006B03D8" w:rsidP="006B03D8">
      <w:pPr>
        <w:pStyle w:val="Rubrik2"/>
      </w:pPr>
      <w:r>
        <w:t>Bakgrund</w:t>
      </w:r>
    </w:p>
    <w:p w:rsidR="006B03D8" w:rsidRDefault="006B03D8" w:rsidP="00F13761">
      <w:r>
        <w:t>Regeringen bemyndigar i 7 kap 11 § högskoleförordningen (1993:100) Universitets- och högskole</w:t>
      </w:r>
      <w:r w:rsidR="00660FB5">
        <w:t>rådet</w:t>
      </w:r>
      <w:r>
        <w:t xml:space="preserve"> att, om det finns särskilda skäl, medge att ett lärosäte för en utbildning får använda behörighetskrav utöver vad som anges i den för utbildningen aktuella områdesbehörigheten.</w:t>
      </w:r>
    </w:p>
    <w:p w:rsidR="006B03D8" w:rsidRDefault="006B03D8" w:rsidP="00F13761">
      <w:r>
        <w:t xml:space="preserve">Av högskoleförordningen framgår att kraven på särskild behörighet ska vara helt nödvändiga för att studenten ska kunna tillgodogöra sig utbildningen. </w:t>
      </w:r>
    </w:p>
    <w:p w:rsidR="006B03D8" w:rsidRDefault="006B03D8" w:rsidP="00F13761">
      <w:r>
        <w:t xml:space="preserve">Denna vägledning syftar till att ge lärosätena stöd när de ska ansöka om tillstånd hos </w:t>
      </w:r>
      <w:r w:rsidR="00D94BB6">
        <w:t>Universitets- och högskolerådet</w:t>
      </w:r>
      <w:r>
        <w:t>.</w:t>
      </w:r>
    </w:p>
    <w:p w:rsidR="006B03D8" w:rsidRDefault="006B03D8" w:rsidP="006B03D8">
      <w:pPr>
        <w:pStyle w:val="Rubrik2"/>
      </w:pPr>
      <w:r>
        <w:t>Hur man ansöker om tillstånd</w:t>
      </w:r>
    </w:p>
    <w:p w:rsidR="006B03D8" w:rsidRDefault="006B03D8" w:rsidP="00F13761">
      <w:r>
        <w:t xml:space="preserve">Universitets- och högskolerådet har infört ett elektroniskt ärendehanteringssystem för ansökningar om andra krav. Lärosätena bör använda det webbformulär som är kopplat till ärendehanteringssystemet och bifoga ansökan och övriga dokument som bilagor. </w:t>
      </w:r>
    </w:p>
    <w:p w:rsidR="006B03D8" w:rsidRDefault="006B03D8" w:rsidP="00F13761">
      <w:r>
        <w:t xml:space="preserve">Information om tillståndsgivningen och webbformuläret finns på </w:t>
      </w:r>
      <w:r w:rsidRPr="00EC0FB9">
        <w:t>Universitets- och högskolerådet</w:t>
      </w:r>
      <w:r>
        <w:t>s</w:t>
      </w:r>
      <w:r w:rsidRPr="00EC0FB9">
        <w:t xml:space="preserve"> </w:t>
      </w:r>
      <w:r>
        <w:t xml:space="preserve">webbplats www.uhr.se.  </w:t>
      </w:r>
    </w:p>
    <w:p w:rsidR="006B03D8" w:rsidRDefault="006B03D8" w:rsidP="006B03D8">
      <w:pPr>
        <w:pStyle w:val="Rubrik3"/>
      </w:pPr>
      <w:r>
        <w:t>Tidpunkt för ansökan</w:t>
      </w:r>
    </w:p>
    <w:p w:rsidR="006B03D8" w:rsidRPr="00C62BC3" w:rsidRDefault="006B03D8" w:rsidP="00F13761">
      <w:r w:rsidRPr="00C62BC3">
        <w:t xml:space="preserve">Det är </w:t>
      </w:r>
      <w:r w:rsidRPr="00EC0FB9">
        <w:t>Universitets- och högskolerådet</w:t>
      </w:r>
      <w:r>
        <w:t>s</w:t>
      </w:r>
      <w:r w:rsidRPr="00C62BC3">
        <w:t xml:space="preserve"> strävan att de krav som lärosätena ställer ska vara väl känd</w:t>
      </w:r>
      <w:r>
        <w:t>a för de sökande i god tid före</w:t>
      </w:r>
      <w:r w:rsidRPr="00C62BC3">
        <w:t xml:space="preserve"> sista an</w:t>
      </w:r>
      <w:r w:rsidR="00D94BB6">
        <w:t>mäl</w:t>
      </w:r>
      <w:r w:rsidRPr="00C62BC3">
        <w:t xml:space="preserve">ningsdag till universitet och högskolor.  </w:t>
      </w:r>
      <w:r w:rsidRPr="009F2D19">
        <w:t xml:space="preserve">Lärosätet behöver i planeringen av arbetet med en ansökan till </w:t>
      </w:r>
      <w:r w:rsidRPr="00EC0FB9">
        <w:t>Universitets- och högskolerådet</w:t>
      </w:r>
      <w:r w:rsidRPr="009F2D19">
        <w:t xml:space="preserve"> om </w:t>
      </w:r>
      <w:r>
        <w:t>andra krav</w:t>
      </w:r>
      <w:r w:rsidRPr="009F2D19">
        <w:t xml:space="preserve">, ta hänsyn till </w:t>
      </w:r>
      <w:r w:rsidR="00D94BB6">
        <w:t>rådet</w:t>
      </w:r>
      <w:r>
        <w:t>s handläggningstid. Normal hand</w:t>
      </w:r>
      <w:r w:rsidRPr="009F2D19">
        <w:t>läggningstid är 6-8 veckor, men tiden till beslut kan</w:t>
      </w:r>
      <w:r>
        <w:t xml:space="preserve"> vara längre eller kortare bero</w:t>
      </w:r>
      <w:r w:rsidRPr="009F2D19">
        <w:t xml:space="preserve">ende på ansökans kvalitet. I tidsutrymmet ingår tid för </w:t>
      </w:r>
      <w:r w:rsidRPr="00EC0FB9">
        <w:t>Universitets- och högskolerådet</w:t>
      </w:r>
      <w:r w:rsidRPr="009F2D19">
        <w:t xml:space="preserve"> att handlägga och fatta beslut om ansökan. </w:t>
      </w:r>
      <w:r w:rsidRPr="00C62BC3">
        <w:t xml:space="preserve">Om en ansökan som inkommer till </w:t>
      </w:r>
      <w:r w:rsidRPr="00EC0FB9">
        <w:t>Universitets- och högskolerådet</w:t>
      </w:r>
      <w:r w:rsidRPr="00C62BC3">
        <w:t xml:space="preserve"> inte kompletteras på ett </w:t>
      </w:r>
      <w:r>
        <w:t xml:space="preserve">tillfredsställande </w:t>
      </w:r>
      <w:r w:rsidRPr="00C62BC3">
        <w:t xml:space="preserve">sätt för att ett beslut om tillstånd ska kunna fattas vid en rimlig tidpunkt i förhållande tills </w:t>
      </w:r>
      <w:r w:rsidR="00D94BB6">
        <w:t>sista anmälningsdag till högskolestudier</w:t>
      </w:r>
      <w:r w:rsidRPr="00C62BC3">
        <w:t xml:space="preserve">, kan </w:t>
      </w:r>
      <w:r w:rsidRPr="00EC0FB9">
        <w:t>Universitets- och högskolerådet</w:t>
      </w:r>
      <w:r w:rsidRPr="00C62BC3">
        <w:t xml:space="preserve"> fatta beslut om avslag.   </w:t>
      </w:r>
    </w:p>
    <w:p w:rsidR="006B03D8" w:rsidRDefault="006B03D8" w:rsidP="006B03D8">
      <w:pPr>
        <w:pStyle w:val="Rubrik2"/>
      </w:pPr>
      <w:r w:rsidRPr="00C62BC3">
        <w:t>Innehållet i en ansökan</w:t>
      </w:r>
    </w:p>
    <w:p w:rsidR="006B03D8" w:rsidRDefault="006B03D8" w:rsidP="00F13761">
      <w:r w:rsidRPr="00E8102E">
        <w:t xml:space="preserve">Nedan listas vad som bör finnas med i en ansökan om att få använda </w:t>
      </w:r>
      <w:r>
        <w:t xml:space="preserve">behörighetskrav utöver områdesbehörighet. </w:t>
      </w:r>
      <w:r w:rsidRPr="00E41AD6">
        <w:t>Om en ansökan in</w:t>
      </w:r>
      <w:r>
        <w:t>te är fullständig får lärosätet</w:t>
      </w:r>
      <w:r w:rsidRPr="00E41AD6">
        <w:t xml:space="preserve"> möjligheter att komplettera. Om </w:t>
      </w:r>
      <w:r w:rsidR="00D94BB6">
        <w:t>Universitets- och högskolerådet</w:t>
      </w:r>
      <w:r w:rsidRPr="00E41AD6">
        <w:t xml:space="preserve"> därefter anser att det inte finns tillräcklig grund för att fatta ett beslut om tillstånd avslås ansökan.</w:t>
      </w:r>
    </w:p>
    <w:p w:rsidR="006B03D8" w:rsidRDefault="006B03D8" w:rsidP="00F13761"/>
    <w:p w:rsidR="006B03D8" w:rsidRDefault="006B03D8" w:rsidP="00F13761">
      <w:r>
        <w:lastRenderedPageBreak/>
        <w:t>Syftet med en ansökan är att lärosätet ska få tillstånd att avvika från den nationella standarden som formulerats i form av områdesbehörigheter. I ansökan bör lärosätet visa varför inte någon av områdesbehörigheterna är lämplig att använda och varför de krav som lärosätet ansöker om är mera lämpliga. Ansökan bör utgå från att förkunskapskraven ska vara ”helt nödvändiga” i enlighet med 7 kap. 8 § högskoleförordningen.</w:t>
      </w:r>
    </w:p>
    <w:p w:rsidR="006B03D8" w:rsidRDefault="006B03D8" w:rsidP="00F13761">
      <w:r w:rsidRPr="00E8102E">
        <w:t xml:space="preserve">En ansökan behöver innehålla följande delar för att </w:t>
      </w:r>
      <w:r w:rsidRPr="00EC0FB9">
        <w:t xml:space="preserve">Universitets- och högskolerådet </w:t>
      </w:r>
      <w:r w:rsidRPr="00E8102E">
        <w:t xml:space="preserve">ska kunna ta ställning till den:  </w:t>
      </w:r>
    </w:p>
    <w:p w:rsidR="006B03D8" w:rsidRDefault="006B03D8" w:rsidP="006B03D8">
      <w:pPr>
        <w:pStyle w:val="Rubrik3"/>
      </w:pPr>
      <w:r>
        <w:t>Basuppgifter</w:t>
      </w:r>
    </w:p>
    <w:p w:rsidR="006B03D8" w:rsidRDefault="006B03D8" w:rsidP="00F13761">
      <w:r w:rsidRPr="003E013B">
        <w:rPr>
          <w:i/>
        </w:rPr>
        <w:t>- Rektors underskrift.</w:t>
      </w:r>
      <w:r>
        <w:t xml:space="preserve"> Om uppgiften har delegerats till någon annan bör detta framgå. </w:t>
      </w:r>
    </w:p>
    <w:p w:rsidR="006B03D8" w:rsidRDefault="006B03D8" w:rsidP="00F13761">
      <w:r w:rsidRPr="003E013B">
        <w:rPr>
          <w:i/>
        </w:rPr>
        <w:t>- Kontaktuppgifter</w:t>
      </w:r>
      <w:r>
        <w:t xml:space="preserve"> till kontaktpersonen för ansökan. </w:t>
      </w:r>
    </w:p>
    <w:p w:rsidR="006B03D8" w:rsidRDefault="006B03D8" w:rsidP="00F13761">
      <w:r>
        <w:t xml:space="preserve">- En </w:t>
      </w:r>
      <w:r w:rsidRPr="003E013B">
        <w:rPr>
          <w:i/>
        </w:rPr>
        <w:t>kortfattad beskrivning</w:t>
      </w:r>
      <w:r>
        <w:t xml:space="preserve"> av utbildningen samt utbildningsplan och relevanta kursplaner. </w:t>
      </w:r>
    </w:p>
    <w:p w:rsidR="006B03D8" w:rsidRDefault="006B03D8" w:rsidP="00F13761">
      <w:r>
        <w:t xml:space="preserve">- Vilka </w:t>
      </w:r>
      <w:r w:rsidRPr="003E013B">
        <w:rPr>
          <w:i/>
        </w:rPr>
        <w:t>ytterligare behörighetskrav</w:t>
      </w:r>
      <w:r>
        <w:t xml:space="preserve"> som önskas.</w:t>
      </w:r>
    </w:p>
    <w:p w:rsidR="006B03D8" w:rsidRDefault="006B03D8" w:rsidP="006B03D8">
      <w:pPr>
        <w:pStyle w:val="Rubrik3"/>
      </w:pPr>
      <w:r w:rsidRPr="00E8102E">
        <w:t>Lärosätets beskrivning och motivering</w:t>
      </w:r>
    </w:p>
    <w:p w:rsidR="006B03D8" w:rsidRDefault="006B03D8" w:rsidP="00F13761">
      <w:r>
        <w:t>- En utförlig motivering till varför lärosätet vill använda det eller de ytterligare behörighetsvillkor som anges. Motiveringen bör ta upp varför någon av områdesbehörigheterna inte kan tillämpas, vad det är i utbildningen som kräver att just de angivna kraven används samt varför dessa kunskaper eller färdigheter inte kan förvärvas under utbildningen.</w:t>
      </w:r>
    </w:p>
    <w:p w:rsidR="00F13761" w:rsidRDefault="006B03D8" w:rsidP="00F13761">
      <w:r>
        <w:t>- Om behörighetsvillkoren innefattar arbetslivserfarenhet eller yrkeserfarenhet bör längden på denna erfarenhet framgå och motiveras. Dokumentation om utbildningen, t.ex. kursplaner som visar att arbetslivs- eller yrkeserfarenhet är helt nödvändiga krav bör bifogas ansökan.</w:t>
      </w:r>
    </w:p>
    <w:p w:rsidR="006B03D8" w:rsidRDefault="006B03D8" w:rsidP="00D75333">
      <w:pPr>
        <w:pStyle w:val="Rubrik2"/>
      </w:pPr>
      <w:r>
        <w:t>Utgångspunkter för Universitets- och högskolerådets bedömningar</w:t>
      </w:r>
    </w:p>
    <w:p w:rsidR="006B03D8" w:rsidRDefault="006B03D8" w:rsidP="006B03D8">
      <w:pPr>
        <w:pStyle w:val="Rubrik3"/>
      </w:pPr>
      <w:r>
        <w:t xml:space="preserve">Bestämmelser om behörighet </w:t>
      </w:r>
    </w:p>
    <w:p w:rsidR="006B03D8" w:rsidRDefault="006B03D8" w:rsidP="00F13761">
      <w:r>
        <w:t xml:space="preserve">Bestämmelserna om behörighet finns i 7 kap. högskoleförordningen och i Universitets- och högskolerådets föreskrifter. </w:t>
      </w:r>
      <w:r w:rsidRPr="00BD40ED">
        <w:t>Universitets- och högskolerådet</w:t>
      </w:r>
      <w:r>
        <w:t xml:space="preserve"> är endast bemyndigat att fatta beslut om behörighet när det gäller utbildning på grundnivå som vänder sig till nybörjare inom högskolan. Behörighet till utbildningar på grundnivå som inte vänder sig till nybörjare, behörighet till avancerad nivå och till forskarutbildning beslutar lärosätena själva om. Grundläggande behörighet för utbildning på grundnivå som vänder sig till nybörjare finns reglerad i 7 kap. 5 §. </w:t>
      </w:r>
    </w:p>
    <w:p w:rsidR="006B03D8" w:rsidRDefault="006B03D8" w:rsidP="00F13761">
      <w:r>
        <w:t xml:space="preserve">Av 7 kap. 8 § framgår att de krav på särskild behörighet som </w:t>
      </w:r>
      <w:r w:rsidRPr="00C62BC3">
        <w:t xml:space="preserve">ställs ska vara </w:t>
      </w:r>
      <w:r w:rsidRPr="00C62BC3">
        <w:rPr>
          <w:i/>
        </w:rPr>
        <w:t>helt nödvändiga</w:t>
      </w:r>
      <w:r w:rsidRPr="00C62BC3">
        <w:t xml:space="preserve"> för att studenten ska kunna tillgodogöra sig utbildni</w:t>
      </w:r>
      <w:r>
        <w:t>ngen. Kraven får avse kunskaper från en eller flera kurser från gymnasieskolans nationella program eller motsvarande kunskaper. Kraven kan även avse andra villkor som betingas av utbildningen eller är av betydelse för det yrkesområde som utbildningen förbereder för.</w:t>
      </w:r>
    </w:p>
    <w:p w:rsidR="006B03D8" w:rsidRDefault="006B03D8" w:rsidP="00F13761">
      <w:r>
        <w:t xml:space="preserve">De krav på särskild behörighet som finns ska anges i områdesbehörigheter (se nedan) enligt 7 kap. 9 § högskoleförordningen. Enligt 7 kap. </w:t>
      </w:r>
      <w:smartTag w:uri="urn:schemas-microsoft-com:office:smarttags" w:element="metricconverter">
        <w:smartTagPr>
          <w:attr w:name="ProductID" w:val="9 a"/>
        </w:smartTagPr>
        <w:r>
          <w:t>9 a</w:t>
        </w:r>
      </w:smartTag>
      <w:r>
        <w:t xml:space="preserve"> § samma förordning får </w:t>
      </w:r>
      <w:r w:rsidRPr="00BD40ED">
        <w:t>Universitets- och högskolerådet</w:t>
      </w:r>
      <w:r>
        <w:t xml:space="preserve"> meddela föreskrifter om vilka områdesbehörigheter </w:t>
      </w:r>
      <w:r>
        <w:lastRenderedPageBreak/>
        <w:t>som ska finnas och i 10 a § anges att rådet får meddela föreskrifter om vilken områdesbehörighet som ska gälla för ett utbildningsprogram som leder till en yrkesexamen. För utbildningar som leder till civilingenjörsexamen finns det två områdesbehörigheter. Lärosätena får välja vilken de vill använda. För utbildningar som leder till en generell examen och kurser ska lärosätena välja en av de befintliga områdesbehörigheterna eller kräva endast grundläggande behörighet.</w:t>
      </w:r>
    </w:p>
    <w:p w:rsidR="00D75333" w:rsidRDefault="006B03D8" w:rsidP="00D75333">
      <w:pPr>
        <w:spacing w:after="0"/>
      </w:pPr>
      <w:r>
        <w:t>Universitets- och högskolerådet får enligt 7 kap. 11 § högskoleförordningen medge tillstånd att ett lärosäte använder andra krav än de som följer av de fastställda områdesbehörigheterna om det finns särskilda skäl.</w:t>
      </w:r>
      <w:r w:rsidRPr="00E009D3">
        <w:t xml:space="preserve"> </w:t>
      </w:r>
      <w:r>
        <w:t>Ett särskilt skäl kan vara en omständighet som har att göra med utbildningens karaktär eller uppläggning och som innebär att det finns ett behov av behörighetskrav utöver den aktuella områdesbehörigheten.</w:t>
      </w:r>
    </w:p>
    <w:p w:rsidR="006B03D8" w:rsidRPr="00BE6FC5" w:rsidRDefault="006B03D8" w:rsidP="00D75333">
      <w:pPr>
        <w:spacing w:after="0"/>
      </w:pPr>
      <w:r>
        <w:br/>
      </w:r>
      <w:r w:rsidRPr="00D94BB6">
        <w:rPr>
          <w:rStyle w:val="Rubrik3Char"/>
        </w:rPr>
        <w:t>Områdesbehörigheterna</w:t>
      </w:r>
    </w:p>
    <w:p w:rsidR="006B03D8" w:rsidRDefault="006B03D8" w:rsidP="00F13761">
      <w:r>
        <w:t xml:space="preserve">Bestämmelserna om områdesbehörigheter finns i UHRFS 2013:2. Områdesbehörigheterna är framtagna enligt de resonemang och förslag som finns i utredningen </w:t>
      </w:r>
      <w:r w:rsidRPr="00A142E7">
        <w:rPr>
          <w:i/>
        </w:rPr>
        <w:t>Tre vägar till den öppna högskolan</w:t>
      </w:r>
      <w:r>
        <w:t xml:space="preserve"> (SOU 2004:29) och ska tillämpas på både kurser och program. En av utgångspunkterna för utredningen var att områdesbehörigheterna ska vara få för att behörighetskraven ska vara så överblickbara som möjligt för potentiella sökande. Det innebär att många utbildningar måste tillämpa samma områdesbehörighet. Erfarenheterna visar att lärosätena ofta utnyttjar möjligheten att sänka eller ta bort behörighetskrav för att anpassa behörighetskraven till en viss utbildning. </w:t>
      </w:r>
    </w:p>
    <w:p w:rsidR="006B03D8" w:rsidRDefault="006B03D8" w:rsidP="00F13761">
      <w:r>
        <w:t>För en utbildning som leder till yrkesexamen kan ett lärosäte sänka till grundläggande behörighet men lärosätet måste ändå ange vilken områdesbehörighet som används för att meritkurserna (områdeskurserna) ska framgå.</w:t>
      </w:r>
    </w:p>
    <w:p w:rsidR="006B03D8" w:rsidRDefault="006B03D8" w:rsidP="00D75333">
      <w:r>
        <w:t>Lärosätena har genom beslut på tillämpningsnivå dock själva beslutat att om endast grundläggande behörighet krävs för behörighet ska ämnena matematik, moderna språk och engelska ändå ge meritpoäng. I praktiken kommer alltså grundläggande behörighet att fungera som en områdesbehörighet men utan områdeskurser.</w:t>
      </w:r>
    </w:p>
    <w:p w:rsidR="006B03D8" w:rsidRDefault="006B03D8" w:rsidP="00F13761">
      <w:r>
        <w:t>Lärosäten med utbildningar som leder till en konstnärlig examen måste ha tillstånd om de vill tillämpa andra krav än vad som ryms i kraven för grundläggande behörighet och områdesbehörigheterna.</w:t>
      </w:r>
    </w:p>
    <w:p w:rsidR="006B03D8" w:rsidRDefault="006B03D8" w:rsidP="00F13761">
      <w:r>
        <w:t>Inom ramen för områdesbehörigheterna finns det inte möjlighet att kräva antagningsprov eller arbetslivserfarenhet för behörighet. Detta har innebur</w:t>
      </w:r>
      <w:r w:rsidR="00D94BB6">
        <w:t>it att råd</w:t>
      </w:r>
      <w:r>
        <w:t>et fått många ansökningar som gäller prov för behörighet. Intresset för att få använda arbetslivserfarenhet som behörighetskrav har varit begränsat.</w:t>
      </w:r>
    </w:p>
    <w:p w:rsidR="006B03D8" w:rsidRPr="00BE6FC5" w:rsidRDefault="006B03D8" w:rsidP="00F13761">
      <w:pPr>
        <w:pStyle w:val="Rubrik3"/>
      </w:pPr>
      <w:r w:rsidRPr="00C62BC3">
        <w:t>Undantag</w:t>
      </w:r>
      <w:r>
        <w:t xml:space="preserve"> </w:t>
      </w:r>
      <w:r w:rsidRPr="00C62BC3">
        <w:t>från behörighetskrav</w:t>
      </w:r>
      <w:r w:rsidRPr="00BE6FC5">
        <w:t xml:space="preserve"> </w:t>
      </w:r>
    </w:p>
    <w:p w:rsidR="006B03D8" w:rsidRDefault="006B03D8" w:rsidP="00F13761">
      <w:r>
        <w:t>Ett lärosäte kan besluta om undantag från ett eller flera behörighetskrav enligt 7 kap. 3 § om det finns särskilda skäl. Detta innebär att ett lärosäte kan besluta om en sänkning av kraven. Ett lärosäte ska enligt samma paragraf göra undantag från ett eller flera behörighetsvillkor om den sökande ändå har förutsättningar att tillgodogöra sig utbildningen.</w:t>
      </w:r>
    </w:p>
    <w:p w:rsidR="006B03D8" w:rsidRDefault="006B03D8" w:rsidP="006B03D8">
      <w:pPr>
        <w:pStyle w:val="Rubrik3"/>
      </w:pPr>
      <w:r>
        <w:t>Konstnärlig utbildning</w:t>
      </w:r>
    </w:p>
    <w:p w:rsidR="006B03D8" w:rsidRPr="00456292" w:rsidRDefault="006B03D8" w:rsidP="00F13761">
      <w:r>
        <w:t>När det gäller utbildningar som leder till en konstnärlig examen kan lärosätena, enligt högskoleförordningen 7 kap. 14 §, själva besluta om hur urvalet ska gå till. Om de däremot vill använda inträdesprov för behörighet krävs tillstånd. Observera att för utbildningar som har en konstnärlig inriktning, men som inte leder till en konstnärlig examen krävs tillstånd att använda ett alternativt urval till mer än en tredjedel av platserna. Det finns mer information om antagningsprov under avsnittet ”Antagningsprov som behörighetskrav”. Det är vanligt att konstnärliga utbildningar använder antagningsprov både för behörighet och för urval.</w:t>
      </w:r>
    </w:p>
    <w:p w:rsidR="006B03D8" w:rsidRDefault="006B03D8" w:rsidP="006B03D8">
      <w:pPr>
        <w:pStyle w:val="Rubrik3"/>
      </w:pPr>
      <w:r>
        <w:t xml:space="preserve">Sveriges lantbruksuniversitet </w:t>
      </w:r>
    </w:p>
    <w:p w:rsidR="006B03D8" w:rsidRDefault="006B03D8" w:rsidP="00F13761">
      <w:r>
        <w:t xml:space="preserve">Från och med höstterminen 2010 ska Sveriges lantbruksuniversitet tillämpa områdesbehörigheterna för utbildningar som leder till en yrkesexamen enligt 5 kap. 2 c § förordningen för Sveriges lantbruksuniversitet (1993:221). </w:t>
      </w:r>
    </w:p>
    <w:p w:rsidR="006B03D8" w:rsidRDefault="006B03D8" w:rsidP="006B03D8">
      <w:pPr>
        <w:pStyle w:val="Rubrik3"/>
      </w:pPr>
      <w:r>
        <w:t>Försvarshögskolan</w:t>
      </w:r>
    </w:p>
    <w:p w:rsidR="006B03D8" w:rsidRDefault="006B03D8" w:rsidP="00F13761">
      <w:r>
        <w:t xml:space="preserve">När det gäller särskild behörighet framgår av 5 kap. 4 § förordning för Försvarshögskolan (2007:1164) att högskolan själv får meddela föreskrifter om den särskilda behörighet som krävs för antagning till utbildning som leder till officersexamen. I förordningen för Försvarshögskolan anges i 5 kap. 5 § att Försvarshögskolan ska tillämpa 7 kap. högskoleförordningen endast med avseende på paragraferna 1-8 samt 12, 13, 17, 18 samt 19-23 §§. </w:t>
      </w:r>
    </w:p>
    <w:p w:rsidR="006B03D8" w:rsidRDefault="006B03D8" w:rsidP="006B03D8">
      <w:pPr>
        <w:pStyle w:val="Rubrik3"/>
      </w:pPr>
      <w:r>
        <w:t>Arbetslivs- och yrkeserfarenhet</w:t>
      </w:r>
    </w:p>
    <w:p w:rsidR="008C0448" w:rsidRDefault="006B03D8" w:rsidP="00F13761">
      <w:r>
        <w:t>Regering</w:t>
      </w:r>
      <w:r>
        <w:softHyphen/>
        <w:t xml:space="preserve">en skriver i </w:t>
      </w:r>
      <w:r w:rsidRPr="00273771">
        <w:rPr>
          <w:i/>
        </w:rPr>
        <w:t>Vägar till högskolan för kunskap och kvalitet</w:t>
      </w:r>
      <w:r>
        <w:t xml:space="preserve"> (prop. 2006/07:107) att kunskaper och erfarenheter som har förvärvats via t.ex. arbets</w:t>
      </w:r>
      <w:r>
        <w:softHyphen/>
        <w:t>livet kan ge en god grund för att tillgodogöra sig högre utbildning. När det gäller vilka typer av kun</w:t>
      </w:r>
      <w:r>
        <w:softHyphen/>
        <w:t>skaper och erfarenheter från arbetslivet som kan komma ifråga som behörighets</w:t>
      </w:r>
      <w:r>
        <w:softHyphen/>
        <w:t>krav, fram</w:t>
      </w:r>
      <w:r w:rsidR="008C0448">
        <w:t>för regeringen följande:</w:t>
      </w:r>
    </w:p>
    <w:p w:rsidR="006B03D8" w:rsidRDefault="006B03D8" w:rsidP="00F13761">
      <w:r w:rsidRPr="00273771">
        <w:t>Regeringen anser dock inte att arbetslivserfarenhet per automatik ska ge behörighet till högre utbildning. Arbetslivserfarenheten skall vara relevant för utbildningen. Detta avgörs genom individuell prövning av ko</w:t>
      </w:r>
      <w:r>
        <w:t xml:space="preserve">mpetensen från högskolans sida </w:t>
      </w:r>
      <w:r w:rsidRPr="00273771">
        <w:t>(s. 16)</w:t>
      </w:r>
      <w:r>
        <w:t>.</w:t>
      </w:r>
    </w:p>
    <w:p w:rsidR="006B03D8" w:rsidRPr="00F61D36" w:rsidRDefault="006B03D8" w:rsidP="006B03D8">
      <w:pPr>
        <w:pStyle w:val="Rubrik3"/>
      </w:pPr>
      <w:r>
        <w:t>Antagningsprov som behörighetskrav</w:t>
      </w:r>
    </w:p>
    <w:p w:rsidR="006B03D8" w:rsidRDefault="006B03D8" w:rsidP="00F13761">
      <w:r>
        <w:t xml:space="preserve">En del utbildningar vill av olika skäl tillämpa ett antagningsprov för bedömning av den särskilda behörigheten (behörighetskravet blir godkänt resultat på arbetsprov). Det är viktigt att i dessa fall att skilja på behörighet och urval. Godkänt arbetsprov som krav för behörighet innebär att ett godkänt provresultat ska definiera den gräns som innebär att en sökande har tillräckliga kunskaper för att kunna tillgodogöra sig den aktuella utbildningen. </w:t>
      </w:r>
      <w:r w:rsidRPr="00381CE2">
        <w:t xml:space="preserve">Det är en viktig rättssäkerhetsfråga för </w:t>
      </w:r>
      <w:r w:rsidRPr="00C62BC3">
        <w:t>de sökande</w:t>
      </w:r>
      <w:r>
        <w:t xml:space="preserve"> </w:t>
      </w:r>
      <w:r w:rsidRPr="00C62BC3">
        <w:t>att denna gräns</w:t>
      </w:r>
      <w:r w:rsidRPr="00381CE2">
        <w:t xml:space="preserve"> formulerats innan antagningen startar så att bedömningen blir tydlig</w:t>
      </w:r>
      <w:r>
        <w:t xml:space="preserve">. När provresultat används för urval rangordnas de sökande utifrån resultatet på provet och de högst rankade antas. </w:t>
      </w:r>
    </w:p>
    <w:p w:rsidR="006B03D8" w:rsidRDefault="006B03D8" w:rsidP="00F13761">
      <w:r w:rsidRPr="000B41AF">
        <w:t>Det ä</w:t>
      </w:r>
      <w:r>
        <w:t xml:space="preserve">r också viktigt att lärosätena har definierat denna </w:t>
      </w:r>
      <w:r w:rsidRPr="000B41AF">
        <w:t>gräns eftersom beslut om behörighet är överklagbara</w:t>
      </w:r>
      <w:r>
        <w:t xml:space="preserve"> till Överklagandenämnden för h</w:t>
      </w:r>
      <w:r w:rsidRPr="000B41AF">
        <w:t>ögskolan (ÖNH) enligt 12 kap. 2 § 5 högskoleförordningen. Lärosätet måste i samband med överklagandet kunna visa den bedömning som lärosätet gjorde och som låg till grund för beslutet att förklara en sökande icke-behörig. Lärosätet är även skyldigt att lämna överklagandehänvisning.</w:t>
      </w:r>
    </w:p>
    <w:p w:rsidR="006B03D8" w:rsidRDefault="006B03D8" w:rsidP="00F13761">
      <w:r w:rsidRPr="0004767D">
        <w:t xml:space="preserve">När det gäller antagningsprov för en utbildning som leder till konstnärlig examen </w:t>
      </w:r>
      <w:r>
        <w:t>fattar</w:t>
      </w:r>
      <w:r w:rsidRPr="0004767D">
        <w:t xml:space="preserve"> </w:t>
      </w:r>
      <w:r w:rsidR="008C0448">
        <w:t>Universitets- och högskolerådet</w:t>
      </w:r>
      <w:r w:rsidRPr="0004767D">
        <w:t xml:space="preserve"> beslut om behörighet medan lärosätet själv fattar beslut om urvalet. Detta gäller trots att samma prov ibland används för både behörighetsbedömning och urval.</w:t>
      </w:r>
      <w:r>
        <w:t xml:space="preserve"> </w:t>
      </w:r>
    </w:p>
    <w:p w:rsidR="006B03D8" w:rsidRPr="0004767D" w:rsidRDefault="006B03D8" w:rsidP="00F13761">
      <w:r w:rsidRPr="0004767D">
        <w:t>Enligt 5 kap. 2</w:t>
      </w:r>
      <w:r>
        <w:t xml:space="preserve"> </w:t>
      </w:r>
      <w:r w:rsidRPr="0004767D">
        <w:t xml:space="preserve">e § förordningen för Sveriges </w:t>
      </w:r>
      <w:r>
        <w:t>l</w:t>
      </w:r>
      <w:r w:rsidRPr="0004767D">
        <w:t xml:space="preserve">antbruksuniversitet, SLU, fattar universitetet själv beslut om användningen av andra särskilda prov än högskoleprovet för urval. </w:t>
      </w:r>
      <w:r>
        <w:t xml:space="preserve">Om prov däremot ska användas för behörighet krävs tillstånd från </w:t>
      </w:r>
      <w:r w:rsidR="008C0448">
        <w:t>Universitets- och högskolerådet</w:t>
      </w:r>
      <w:r>
        <w:t xml:space="preserve">. </w:t>
      </w:r>
    </w:p>
    <w:p w:rsidR="00F13761" w:rsidRPr="007B7183" w:rsidRDefault="00F13761" w:rsidP="00F13761">
      <w:pPr>
        <w:pStyle w:val="Rubrik2"/>
        <w:rPr>
          <w:i/>
        </w:rPr>
      </w:pPr>
      <w:bookmarkStart w:id="3" w:name="xxDocument"/>
      <w:bookmarkEnd w:id="3"/>
      <w:r w:rsidRPr="007B7183">
        <w:t xml:space="preserve">Tidsbegränsning </w:t>
      </w:r>
      <w:r>
        <w:t xml:space="preserve">av tillstånd </w:t>
      </w:r>
    </w:p>
    <w:p w:rsidR="00F13761" w:rsidRPr="003779CD" w:rsidRDefault="00F13761" w:rsidP="00F13761">
      <w:r w:rsidRPr="003779CD">
        <w:t xml:space="preserve">Om </w:t>
      </w:r>
      <w:r>
        <w:t>Universitets- och högskolerådet</w:t>
      </w:r>
      <w:r w:rsidRPr="003779CD">
        <w:t xml:space="preserve"> ger tillstånd begränsas det normalt till tre år. Inför en eventuell förlängning av tillståndet ska lärosätet följa upp effekterna och redovisa dessa i sin ansökan om förlängning. </w:t>
      </w:r>
    </w:p>
    <w:p w:rsidR="00F13761" w:rsidRPr="003779CD" w:rsidRDefault="00F13761" w:rsidP="00F13761">
      <w:r w:rsidRPr="003779CD">
        <w:t>I uppföljningen bör lärosätet redovisa och analysera antal sökande och antagna, studenternas prestationer, studieuppehåll, studieavbrott etc. Uppgifterna om de sökande sk</w:t>
      </w:r>
      <w:r w:rsidR="00F0552E">
        <w:t>a redovisas fördelade efter kön</w:t>
      </w:r>
      <w:r w:rsidRPr="003779CD">
        <w:t xml:space="preserve">.  </w:t>
      </w:r>
    </w:p>
    <w:p w:rsidR="006B03D8" w:rsidRPr="006B03D8" w:rsidRDefault="006B03D8" w:rsidP="006B03D8"/>
    <w:p w:rsidR="006B03D8" w:rsidRPr="006B03D8" w:rsidRDefault="006B03D8" w:rsidP="006B03D8">
      <w:pPr>
        <w:pStyle w:val="Normalutanavstnd"/>
      </w:pPr>
    </w:p>
    <w:sectPr w:rsidR="006B03D8" w:rsidRPr="006B03D8" w:rsidSect="00B31012">
      <w:headerReference w:type="default" r:id="rId8"/>
      <w:footerReference w:type="default" r:id="rId9"/>
      <w:headerReference w:type="first" r:id="rId10"/>
      <w:footerReference w:type="first" r:id="rId11"/>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5B" w:rsidRPr="00782350" w:rsidRDefault="0054765B" w:rsidP="00782350">
      <w:pPr>
        <w:pStyle w:val="Rubrik3"/>
        <w:spacing w:before="0"/>
        <w:rPr>
          <w:rFonts w:ascii="Times New Roman" w:eastAsia="Times New Roman" w:hAnsi="Times New Roman" w:cs="Times New Roman"/>
          <w:bCs w:val="0"/>
          <w:sz w:val="24"/>
        </w:rPr>
      </w:pPr>
      <w:r>
        <w:separator/>
      </w:r>
    </w:p>
  </w:endnote>
  <w:endnote w:type="continuationSeparator" w:id="0">
    <w:p w:rsidR="0054765B" w:rsidRPr="00782350" w:rsidRDefault="0054765B"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kChampa">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419C8" w:rsidTr="006B03D8">
      <w:tc>
        <w:tcPr>
          <w:tcW w:w="1701" w:type="dxa"/>
          <w:shd w:val="clear" w:color="auto" w:fill="auto"/>
        </w:tcPr>
        <w:p w:rsidR="006419C8" w:rsidRPr="004D648C" w:rsidRDefault="006B03D8" w:rsidP="004D648C">
          <w:pPr>
            <w:pStyle w:val="Sidfot"/>
          </w:pPr>
          <w:bookmarkStart w:id="5" w:name="xxPageNo2"/>
          <w:bookmarkEnd w:id="5"/>
          <w:r>
            <w:t xml:space="preserve">Sida </w:t>
          </w:r>
          <w:r>
            <w:fldChar w:fldCharType="begin"/>
          </w:r>
          <w:r>
            <w:instrText xml:space="preserve"> PAGE \* MERGEFORMAT </w:instrText>
          </w:r>
          <w:r>
            <w:fldChar w:fldCharType="separate"/>
          </w:r>
          <w:r w:rsidR="008250A4">
            <w:rPr>
              <w:noProof/>
            </w:rPr>
            <w:t>2</w:t>
          </w:r>
          <w:r>
            <w:fldChar w:fldCharType="end"/>
          </w:r>
          <w:r>
            <w:t xml:space="preserve"> (</w:t>
          </w:r>
          <w:fldSimple w:instr=" NUMPAGES \* MERGEFORMAT ">
            <w:r w:rsidR="008250A4">
              <w:rPr>
                <w:noProof/>
              </w:rPr>
              <w:t>2</w:t>
            </w:r>
          </w:fldSimple>
          <w:r>
            <w:t>)</w:t>
          </w:r>
        </w:p>
      </w:tc>
    </w:tr>
  </w:tbl>
  <w:p w:rsidR="006D5AA3" w:rsidRPr="006419C8" w:rsidRDefault="006D5AA3" w:rsidP="006419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0E" w:rsidRDefault="00D7610E"/>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F500C" w:rsidTr="006B03D8">
      <w:tc>
        <w:tcPr>
          <w:tcW w:w="1701" w:type="dxa"/>
          <w:shd w:val="clear" w:color="auto" w:fill="auto"/>
        </w:tcPr>
        <w:p w:rsidR="00BF500C" w:rsidRPr="004D648C" w:rsidRDefault="006B03D8" w:rsidP="004D648C">
          <w:pPr>
            <w:pStyle w:val="Sidfot"/>
          </w:pPr>
          <w:bookmarkStart w:id="8" w:name="xxPageNo1"/>
          <w:bookmarkEnd w:id="8"/>
          <w:r>
            <w:t xml:space="preserve">Sida </w:t>
          </w:r>
          <w:r>
            <w:fldChar w:fldCharType="begin"/>
          </w:r>
          <w:r>
            <w:instrText xml:space="preserve"> PAGE \* MERGEFORMAT </w:instrText>
          </w:r>
          <w:r>
            <w:fldChar w:fldCharType="separate"/>
          </w:r>
          <w:r w:rsidR="008250A4">
            <w:rPr>
              <w:noProof/>
            </w:rPr>
            <w:t>1</w:t>
          </w:r>
          <w:r>
            <w:fldChar w:fldCharType="end"/>
          </w:r>
          <w:r>
            <w:t xml:space="preserve"> (</w:t>
          </w:r>
          <w:fldSimple w:instr=" NUMPAGES \* MERGEFORMAT ">
            <w:r w:rsidR="008250A4">
              <w:rPr>
                <w:noProof/>
              </w:rPr>
              <w:t>1</w:t>
            </w:r>
          </w:fldSimple>
          <w:r>
            <w:t>)</w:t>
          </w:r>
        </w:p>
      </w:tc>
    </w:tr>
  </w:tbl>
  <w:p w:rsidR="006D5AA3" w:rsidRPr="00250D13" w:rsidRDefault="006D5AA3" w:rsidP="00250D13">
    <w:pPr>
      <w:pStyle w:val="Sidfot"/>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5B" w:rsidRPr="00782350" w:rsidRDefault="0054765B" w:rsidP="00782350">
      <w:pPr>
        <w:pStyle w:val="Rubrik3"/>
        <w:spacing w:before="0"/>
        <w:rPr>
          <w:rFonts w:ascii="Times New Roman" w:eastAsia="Times New Roman" w:hAnsi="Times New Roman" w:cs="Times New Roman"/>
          <w:bCs w:val="0"/>
          <w:sz w:val="24"/>
        </w:rPr>
      </w:pPr>
      <w:r>
        <w:separator/>
      </w:r>
    </w:p>
  </w:footnote>
  <w:footnote w:type="continuationSeparator" w:id="0">
    <w:p w:rsidR="0054765B" w:rsidRPr="00782350" w:rsidRDefault="0054765B"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Default="006D5AA3" w:rsidP="00B9151E">
    <w:pPr>
      <w:pStyle w:val="Sidhuvud"/>
    </w:pPr>
    <w:bookmarkStart w:id="4" w:name="xxDnr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Pr="00C7419F" w:rsidRDefault="006B03D8" w:rsidP="00C7419F">
    <w:pPr>
      <w:spacing w:after="0"/>
      <w:rPr>
        <w:sz w:val="2"/>
        <w:szCs w:val="2"/>
      </w:rPr>
    </w:pPr>
    <w:r>
      <w:rPr>
        <w:noProof/>
        <w:sz w:val="2"/>
        <w:szCs w:val="2"/>
      </w:rPr>
      <mc:AlternateContent>
        <mc:Choice Requires="wps">
          <w:drawing>
            <wp:anchor distT="0" distB="0" distL="0" distR="0" simplePos="0" relativeHeight="251658239" behindDoc="0" locked="1" layoutInCell="1" allowOverlap="1">
              <wp:simplePos x="0" y="0"/>
              <wp:positionH relativeFrom="page">
                <wp:posOffset>5497195</wp:posOffset>
              </wp:positionH>
              <wp:positionV relativeFrom="page">
                <wp:posOffset>287655</wp:posOffset>
              </wp:positionV>
              <wp:extent cx="1461154" cy="838985"/>
              <wp:effectExtent l="0" t="0" r="12065" b="0"/>
              <wp:wrapNone/>
              <wp:docPr id="1" name="LogotypeFirst1"/>
              <wp:cNvGraphicFramePr/>
              <a:graphic xmlns:a="http://schemas.openxmlformats.org/drawingml/2006/main">
                <a:graphicData uri="http://schemas.microsoft.com/office/word/2010/wordprocessingShape">
                  <wps:wsp>
                    <wps:cNvSpPr txBox="1"/>
                    <wps:spPr>
                      <a:xfrm>
                        <a:off x="0" y="0"/>
                        <a:ext cx="1461154" cy="8389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03D8" w:rsidRDefault="006B03D8">
                          <w:r>
                            <w:rPr>
                              <w:noProof/>
                            </w:rPr>
                            <w:drawing>
                              <wp:inline distT="0" distB="0" distL="0" distR="0">
                                <wp:extent cx="1448435" cy="832485"/>
                                <wp:effectExtent l="0" t="0" r="0" b="5715"/>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8435" cy="832485"/>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typeFirst1" o:spid="_x0000_s1026" type="#_x0000_t202" style="position:absolute;margin-left:432.85pt;margin-top:22.65pt;width:115.05pt;height:66.05pt;z-index:25165823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" filled="f" stroked="f" strokeweight=".5pt">
              <v:textbox inset="0,0,0,0">
                <w:txbxContent>
                  <w:p w:rsidR="006B03D8" w:rsidRDefault="006B03D8">
                    <w:r>
                      <w:rPr>
                        <w:noProof/>
                      </w:rPr>
                      <w:drawing>
                        <wp:inline distT="0" distB="0" distL="0" distR="0">
                          <wp:extent cx="1448435" cy="832485"/>
                          <wp:effectExtent l="0" t="0" r="0" b="5715"/>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48435" cy="832485"/>
                                  </a:xfrm>
                                  <a:prstGeom prst="rect">
                                    <a:avLst/>
                                  </a:prstGeom>
                                </pic:spPr>
                              </pic:pic>
                            </a:graphicData>
                          </a:graphic>
                        </wp:inline>
                      </w:drawing>
                    </w:r>
                  </w:p>
                </w:txbxContent>
              </v:textbox>
              <w10:wrap anchorx="page" anchory="page"/>
              <w10:anchorlock/>
            </v:shape>
          </w:pict>
        </mc:Fallback>
      </mc:AlternateContent>
    </w:r>
  </w:p>
  <w:p w:rsidR="006D5AA3" w:rsidRDefault="006D5AA3">
    <w:pPr>
      <w:pStyle w:val="Sidhuvud"/>
    </w:pPr>
  </w:p>
  <w:p w:rsidR="006D5AA3" w:rsidRDefault="00F84E48">
    <w:pPr>
      <w:pStyle w:val="Sidhuvud"/>
    </w:pPr>
    <w:r>
      <w:rPr>
        <w:noProof/>
      </w:rPr>
      <mc:AlternateContent>
        <mc:Choice Requires="wps">
          <w:drawing>
            <wp:anchor distT="0" distB="0" distL="114300" distR="114300" simplePos="0" relativeHeight="251659264" behindDoc="0" locked="0" layoutInCell="1" allowOverlap="1" wp14:anchorId="3E143EDA" wp14:editId="29BC14DA">
              <wp:simplePos x="0" y="0"/>
              <wp:positionH relativeFrom="column">
                <wp:posOffset>7493000</wp:posOffset>
              </wp:positionH>
              <wp:positionV relativeFrom="paragraph">
                <wp:posOffset>912495</wp:posOffset>
              </wp:positionV>
              <wp:extent cx="1620000" cy="1800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6200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rsidTr="00F84E48">
                            <w:tc>
                              <w:tcPr>
                                <w:tcW w:w="2555" w:type="dxa"/>
                              </w:tcPr>
                              <w:p w:rsidR="00F84E48" w:rsidRDefault="006B03D8" w:rsidP="006B03D8">
                                <w:pPr>
                                  <w:pStyle w:val="Sidhuvud"/>
                                </w:pPr>
                                <w:bookmarkStart w:id="6" w:name="xxUHRAddress"/>
                                <w:bookmarkEnd w:id="6"/>
                                <w:r>
                                  <w:rPr>
                                    <w:b/>
                                  </w:rPr>
                                  <w:t>Postadress</w:t>
                                </w:r>
                              </w:p>
                              <w:p w:rsidR="006B03D8" w:rsidRDefault="006B03D8" w:rsidP="006B03D8">
                                <w:pPr>
                                  <w:pStyle w:val="Sidhuvud"/>
                                </w:pPr>
                                <w:r>
                                  <w:t>Box 45093</w:t>
                                </w:r>
                              </w:p>
                              <w:p w:rsidR="006B03D8" w:rsidRDefault="006B03D8" w:rsidP="006B03D8">
                                <w:pPr>
                                  <w:pStyle w:val="Sidhuvud"/>
                                </w:pPr>
                                <w:r>
                                  <w:t>104 30 Stockholm</w:t>
                                </w:r>
                              </w:p>
                              <w:p w:rsidR="006B03D8" w:rsidRDefault="006B03D8" w:rsidP="006B03D8">
                                <w:pPr>
                                  <w:pStyle w:val="Sidhuvud"/>
                                  <w:spacing w:before="113"/>
                                </w:pPr>
                                <w:r>
                                  <w:rPr>
                                    <w:b/>
                                  </w:rPr>
                                  <w:t>Besöksadress</w:t>
                                </w:r>
                              </w:p>
                              <w:p w:rsidR="006B03D8" w:rsidRDefault="006B03D8" w:rsidP="006B03D8">
                                <w:pPr>
                                  <w:pStyle w:val="Sidhuvud"/>
                                </w:pPr>
                                <w:r>
                                  <w:t>Wallingatan 2</w:t>
                                </w:r>
                              </w:p>
                              <w:p w:rsidR="006B03D8" w:rsidRDefault="006B03D8" w:rsidP="006B03D8">
                                <w:pPr>
                                  <w:pStyle w:val="Sidhuvud"/>
                                </w:pPr>
                                <w:r>
                                  <w:t>111 60 Stockholm</w:t>
                                </w:r>
                              </w:p>
                              <w:p w:rsidR="006B03D8" w:rsidRDefault="006B03D8" w:rsidP="006B03D8">
                                <w:pPr>
                                  <w:pStyle w:val="Sidhuvud"/>
                                  <w:spacing w:before="113"/>
                                </w:pPr>
                                <w:r>
                                  <w:rPr>
                                    <w:b/>
                                  </w:rPr>
                                  <w:t>Telefon</w:t>
                                </w:r>
                              </w:p>
                              <w:p w:rsidR="006B03D8" w:rsidRDefault="006B03D8" w:rsidP="006B03D8">
                                <w:pPr>
                                  <w:pStyle w:val="Sidhuvud"/>
                                </w:pPr>
                                <w:r>
                                  <w:t>010-470 03 00</w:t>
                                </w:r>
                              </w:p>
                              <w:p w:rsidR="006B03D8" w:rsidRDefault="006B03D8" w:rsidP="006B03D8">
                                <w:pPr>
                                  <w:pStyle w:val="Sidhuvud"/>
                                  <w:spacing w:before="113"/>
                                </w:pPr>
                                <w:r>
                                  <w:rPr>
                                    <w:b/>
                                  </w:rPr>
                                  <w:t>Org nr</w:t>
                                </w:r>
                              </w:p>
                              <w:p w:rsidR="006B03D8" w:rsidRDefault="006B03D8" w:rsidP="006B03D8">
                                <w:pPr>
                                  <w:pStyle w:val="Sidhuvud"/>
                                </w:pPr>
                                <w:r>
                                  <w:t>202100-6487</w:t>
                                </w:r>
                              </w:p>
                              <w:p w:rsidR="006B03D8" w:rsidRPr="006B03D8" w:rsidRDefault="006B03D8" w:rsidP="006B03D8">
                                <w:pPr>
                                  <w:pStyle w:val="Sidhuvud"/>
                                  <w:spacing w:before="113"/>
                                </w:pPr>
                                <w:r>
                                  <w:rPr>
                                    <w:b/>
                                  </w:rPr>
                                  <w:t>www.uhr.se</w:t>
                                </w:r>
                              </w:p>
                            </w:tc>
                          </w:tr>
                        </w:tbl>
                        <w:p w:rsidR="00F84E48" w:rsidRDefault="00F84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43EDA" id="_x0000_t202" coordsize="21600,21600" o:spt="202" path="m,l,21600r21600,l21600,xe">
              <v:stroke joinstyle="miter"/>
              <v:path gradientshapeok="t" o:connecttype="rect"/>
            </v:shapetype>
            <v:shape id="Textruta 2" o:spid="_x0000_s1027" type="#_x0000_t202" style="position:absolute;margin-left:590pt;margin-top:71.85pt;width:127.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" fillcolor="white [3201]" stroked="f" strokeweight=".5pt">
              <v:textbox inset="0,0,0,0">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rsidTr="00F84E48">
                      <w:tc>
                        <w:tcPr>
                          <w:tcW w:w="2555" w:type="dxa"/>
                        </w:tcPr>
                        <w:p w:rsidR="00F84E48" w:rsidRDefault="006B03D8" w:rsidP="006B03D8">
                          <w:pPr>
                            <w:pStyle w:val="Sidhuvud"/>
                          </w:pPr>
                          <w:bookmarkStart w:id="7" w:name="xxUHRAddress"/>
                          <w:bookmarkEnd w:id="7"/>
                          <w:r>
                            <w:rPr>
                              <w:b/>
                            </w:rPr>
                            <w:t>Postadress</w:t>
                          </w:r>
                        </w:p>
                        <w:p w:rsidR="006B03D8" w:rsidRDefault="006B03D8" w:rsidP="006B03D8">
                          <w:pPr>
                            <w:pStyle w:val="Sidhuvud"/>
                          </w:pPr>
                          <w:r>
                            <w:t>Box 45093</w:t>
                          </w:r>
                        </w:p>
                        <w:p w:rsidR="006B03D8" w:rsidRDefault="006B03D8" w:rsidP="006B03D8">
                          <w:pPr>
                            <w:pStyle w:val="Sidhuvud"/>
                          </w:pPr>
                          <w:r>
                            <w:t>104 30 Stockholm</w:t>
                          </w:r>
                        </w:p>
                        <w:p w:rsidR="006B03D8" w:rsidRDefault="006B03D8" w:rsidP="006B03D8">
                          <w:pPr>
                            <w:pStyle w:val="Sidhuvud"/>
                            <w:spacing w:before="113"/>
                          </w:pPr>
                          <w:r>
                            <w:rPr>
                              <w:b/>
                            </w:rPr>
                            <w:t>Besöksadress</w:t>
                          </w:r>
                        </w:p>
                        <w:p w:rsidR="006B03D8" w:rsidRDefault="006B03D8" w:rsidP="006B03D8">
                          <w:pPr>
                            <w:pStyle w:val="Sidhuvud"/>
                          </w:pPr>
                          <w:r>
                            <w:t>Wallingatan 2</w:t>
                          </w:r>
                        </w:p>
                        <w:p w:rsidR="006B03D8" w:rsidRDefault="006B03D8" w:rsidP="006B03D8">
                          <w:pPr>
                            <w:pStyle w:val="Sidhuvud"/>
                          </w:pPr>
                          <w:r>
                            <w:t>111 60 Stockholm</w:t>
                          </w:r>
                        </w:p>
                        <w:p w:rsidR="006B03D8" w:rsidRDefault="006B03D8" w:rsidP="006B03D8">
                          <w:pPr>
                            <w:pStyle w:val="Sidhuvud"/>
                            <w:spacing w:before="113"/>
                          </w:pPr>
                          <w:r>
                            <w:rPr>
                              <w:b/>
                            </w:rPr>
                            <w:t>Telefon</w:t>
                          </w:r>
                        </w:p>
                        <w:p w:rsidR="006B03D8" w:rsidRDefault="006B03D8" w:rsidP="006B03D8">
                          <w:pPr>
                            <w:pStyle w:val="Sidhuvud"/>
                          </w:pPr>
                          <w:r>
                            <w:t>010-470 03 00</w:t>
                          </w:r>
                        </w:p>
                        <w:p w:rsidR="006B03D8" w:rsidRDefault="006B03D8" w:rsidP="006B03D8">
                          <w:pPr>
                            <w:pStyle w:val="Sidhuvud"/>
                            <w:spacing w:before="113"/>
                          </w:pPr>
                          <w:r>
                            <w:rPr>
                              <w:b/>
                            </w:rPr>
                            <w:t>Org nr</w:t>
                          </w:r>
                        </w:p>
                        <w:p w:rsidR="006B03D8" w:rsidRDefault="006B03D8" w:rsidP="006B03D8">
                          <w:pPr>
                            <w:pStyle w:val="Sidhuvud"/>
                          </w:pPr>
                          <w:r>
                            <w:t>202100-6487</w:t>
                          </w:r>
                        </w:p>
                        <w:p w:rsidR="006B03D8" w:rsidRPr="006B03D8" w:rsidRDefault="006B03D8" w:rsidP="006B03D8">
                          <w:pPr>
                            <w:pStyle w:val="Sidhuvud"/>
                            <w:spacing w:before="113"/>
                          </w:pPr>
                          <w:r>
                            <w:rPr>
                              <w:b/>
                            </w:rPr>
                            <w:t>www.uhr.se</w:t>
                          </w:r>
                        </w:p>
                      </w:tc>
                    </w:tr>
                  </w:tbl>
                  <w:p w:rsidR="00F84E48" w:rsidRDefault="00F84E4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9"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F2183D"/>
    <w:multiLevelType w:val="multilevel"/>
    <w:tmpl w:val="7F26382E"/>
    <w:numStyleLink w:val="CompanyList"/>
  </w:abstractNum>
  <w:abstractNum w:abstractNumId="17" w15:restartNumberingAfterBreak="0">
    <w:nsid w:val="53006C4D"/>
    <w:multiLevelType w:val="hybridMultilevel"/>
    <w:tmpl w:val="CFE40D62"/>
    <w:lvl w:ilvl="0" w:tplc="041D0001">
      <w:start w:val="1"/>
      <w:numFmt w:val="bullet"/>
      <w:lvlText w:val=""/>
      <w:lvlJc w:val="left"/>
      <w:pPr>
        <w:ind w:left="720" w:hanging="360"/>
      </w:pPr>
      <w:rPr>
        <w:rFonts w:ascii="Symbol" w:hAnsi="Symbol" w:hint="default"/>
      </w:rPr>
    </w:lvl>
    <w:lvl w:ilvl="1" w:tplc="AEF20A1A">
      <w:numFmt w:val="bullet"/>
      <w:lvlText w:val="-"/>
      <w:lvlJc w:val="left"/>
      <w:pPr>
        <w:ind w:left="1440" w:hanging="360"/>
      </w:pPr>
      <w:rPr>
        <w:rFonts w:ascii="AGaramond" w:eastAsia="Times New Roman" w:hAnsi="AGaramond"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4418A"/>
    <w:multiLevelType w:val="multilevel"/>
    <w:tmpl w:val="7F26382E"/>
    <w:numStyleLink w:val="CompanyList"/>
  </w:abstractNum>
  <w:abstractNum w:abstractNumId="20"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CE06F1"/>
    <w:multiLevelType w:val="multilevel"/>
    <w:tmpl w:val="345612FE"/>
    <w:numStyleLink w:val="CompanyListBullet"/>
  </w:abstractNum>
  <w:abstractNum w:abstractNumId="23" w15:restartNumberingAfterBreak="0">
    <w:nsid w:val="68141EE4"/>
    <w:multiLevelType w:val="hybridMultilevel"/>
    <w:tmpl w:val="283A938C"/>
    <w:lvl w:ilvl="0" w:tplc="041D0003">
      <w:start w:val="1"/>
      <w:numFmt w:val="bullet"/>
      <w:lvlText w:val="o"/>
      <w:lvlJc w:val="left"/>
      <w:pPr>
        <w:ind w:left="952" w:hanging="360"/>
      </w:pPr>
      <w:rPr>
        <w:rFonts w:ascii="Courier New" w:hAnsi="Courier New" w:cs="Courier New" w:hint="default"/>
      </w:rPr>
    </w:lvl>
    <w:lvl w:ilvl="1" w:tplc="041D0003" w:tentative="1">
      <w:start w:val="1"/>
      <w:numFmt w:val="bullet"/>
      <w:lvlText w:val="o"/>
      <w:lvlJc w:val="left"/>
      <w:pPr>
        <w:ind w:left="1672" w:hanging="360"/>
      </w:pPr>
      <w:rPr>
        <w:rFonts w:ascii="Courier New" w:hAnsi="Courier New" w:cs="Courier New" w:hint="default"/>
      </w:rPr>
    </w:lvl>
    <w:lvl w:ilvl="2" w:tplc="041D0005" w:tentative="1">
      <w:start w:val="1"/>
      <w:numFmt w:val="bullet"/>
      <w:lvlText w:val=""/>
      <w:lvlJc w:val="left"/>
      <w:pPr>
        <w:ind w:left="2392" w:hanging="360"/>
      </w:pPr>
      <w:rPr>
        <w:rFonts w:ascii="Wingdings" w:hAnsi="Wingdings" w:hint="default"/>
      </w:rPr>
    </w:lvl>
    <w:lvl w:ilvl="3" w:tplc="041D0001" w:tentative="1">
      <w:start w:val="1"/>
      <w:numFmt w:val="bullet"/>
      <w:lvlText w:val=""/>
      <w:lvlJc w:val="left"/>
      <w:pPr>
        <w:ind w:left="3112" w:hanging="360"/>
      </w:pPr>
      <w:rPr>
        <w:rFonts w:ascii="Symbol" w:hAnsi="Symbol" w:hint="default"/>
      </w:rPr>
    </w:lvl>
    <w:lvl w:ilvl="4" w:tplc="041D0003" w:tentative="1">
      <w:start w:val="1"/>
      <w:numFmt w:val="bullet"/>
      <w:lvlText w:val="o"/>
      <w:lvlJc w:val="left"/>
      <w:pPr>
        <w:ind w:left="3832" w:hanging="360"/>
      </w:pPr>
      <w:rPr>
        <w:rFonts w:ascii="Courier New" w:hAnsi="Courier New" w:cs="Courier New" w:hint="default"/>
      </w:rPr>
    </w:lvl>
    <w:lvl w:ilvl="5" w:tplc="041D0005" w:tentative="1">
      <w:start w:val="1"/>
      <w:numFmt w:val="bullet"/>
      <w:lvlText w:val=""/>
      <w:lvlJc w:val="left"/>
      <w:pPr>
        <w:ind w:left="4552" w:hanging="360"/>
      </w:pPr>
      <w:rPr>
        <w:rFonts w:ascii="Wingdings" w:hAnsi="Wingdings" w:hint="default"/>
      </w:rPr>
    </w:lvl>
    <w:lvl w:ilvl="6" w:tplc="041D0001" w:tentative="1">
      <w:start w:val="1"/>
      <w:numFmt w:val="bullet"/>
      <w:lvlText w:val=""/>
      <w:lvlJc w:val="left"/>
      <w:pPr>
        <w:ind w:left="5272" w:hanging="360"/>
      </w:pPr>
      <w:rPr>
        <w:rFonts w:ascii="Symbol" w:hAnsi="Symbol" w:hint="default"/>
      </w:rPr>
    </w:lvl>
    <w:lvl w:ilvl="7" w:tplc="041D0003" w:tentative="1">
      <w:start w:val="1"/>
      <w:numFmt w:val="bullet"/>
      <w:lvlText w:val="o"/>
      <w:lvlJc w:val="left"/>
      <w:pPr>
        <w:ind w:left="5992" w:hanging="360"/>
      </w:pPr>
      <w:rPr>
        <w:rFonts w:ascii="Courier New" w:hAnsi="Courier New" w:cs="Courier New" w:hint="default"/>
      </w:rPr>
    </w:lvl>
    <w:lvl w:ilvl="8" w:tplc="041D0005" w:tentative="1">
      <w:start w:val="1"/>
      <w:numFmt w:val="bullet"/>
      <w:lvlText w:val=""/>
      <w:lvlJc w:val="left"/>
      <w:pPr>
        <w:ind w:left="6712" w:hanging="360"/>
      </w:pPr>
      <w:rPr>
        <w:rFonts w:ascii="Wingdings" w:hAnsi="Wingdings" w:hint="default"/>
      </w:rPr>
    </w:lvl>
  </w:abstractNum>
  <w:abstractNum w:abstractNumId="24"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5"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6" w15:restartNumberingAfterBreak="0">
    <w:nsid w:val="7DB42C93"/>
    <w:multiLevelType w:val="hybridMultilevel"/>
    <w:tmpl w:val="31B2F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12"/>
  </w:num>
  <w:num w:numId="6">
    <w:abstractNumId w:val="11"/>
  </w:num>
  <w:num w:numId="7">
    <w:abstractNumId w:val="25"/>
  </w:num>
  <w:num w:numId="8">
    <w:abstractNumId w:val="8"/>
  </w:num>
  <w:num w:numId="9">
    <w:abstractNumId w:val="4"/>
  </w:num>
  <w:num w:numId="10">
    <w:abstractNumId w:val="7"/>
  </w:num>
  <w:num w:numId="11">
    <w:abstractNumId w:val="5"/>
  </w:num>
  <w:num w:numId="12">
    <w:abstractNumId w:val="13"/>
  </w:num>
  <w:num w:numId="13">
    <w:abstractNumId w:val="24"/>
  </w:num>
  <w:num w:numId="14">
    <w:abstractNumId w:val="22"/>
  </w:num>
  <w:num w:numId="15">
    <w:abstractNumId w:val="16"/>
  </w:num>
  <w:num w:numId="16">
    <w:abstractNumId w:val="0"/>
  </w:num>
  <w:num w:numId="17">
    <w:abstractNumId w:val="2"/>
  </w:num>
  <w:num w:numId="18">
    <w:abstractNumId w:val="19"/>
  </w:num>
  <w:num w:numId="19">
    <w:abstractNumId w:val="23"/>
  </w:num>
  <w:num w:numId="20">
    <w:abstractNumId w:val="17"/>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Sv"/>
    <w:docVar w:name="DVarLogotypeName" w:val="Bolognaprocessen"/>
    <w:docVar w:name="DVarPageNumberInserted" w:val="Yes"/>
  </w:docVars>
  <w:rsids>
    <w:rsidRoot w:val="006B03D8"/>
    <w:rsid w:val="00001DAA"/>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4AA9"/>
    <w:rsid w:val="000450D0"/>
    <w:rsid w:val="0005141F"/>
    <w:rsid w:val="0005155F"/>
    <w:rsid w:val="00055633"/>
    <w:rsid w:val="00061E6F"/>
    <w:rsid w:val="000642F2"/>
    <w:rsid w:val="00066654"/>
    <w:rsid w:val="0007138D"/>
    <w:rsid w:val="00073CD2"/>
    <w:rsid w:val="00073CF2"/>
    <w:rsid w:val="000778B9"/>
    <w:rsid w:val="000823EA"/>
    <w:rsid w:val="00094077"/>
    <w:rsid w:val="000A1F6C"/>
    <w:rsid w:val="000A5678"/>
    <w:rsid w:val="000B240E"/>
    <w:rsid w:val="000B44E1"/>
    <w:rsid w:val="000D2A63"/>
    <w:rsid w:val="000D4078"/>
    <w:rsid w:val="000D4B7E"/>
    <w:rsid w:val="000E02CB"/>
    <w:rsid w:val="000E0324"/>
    <w:rsid w:val="000E4246"/>
    <w:rsid w:val="000E7725"/>
    <w:rsid w:val="000F0BBF"/>
    <w:rsid w:val="000F2DC6"/>
    <w:rsid w:val="00100571"/>
    <w:rsid w:val="001071C9"/>
    <w:rsid w:val="00113739"/>
    <w:rsid w:val="0011381A"/>
    <w:rsid w:val="00116D4C"/>
    <w:rsid w:val="001301D3"/>
    <w:rsid w:val="0014136B"/>
    <w:rsid w:val="001443D2"/>
    <w:rsid w:val="00144C21"/>
    <w:rsid w:val="00144ECF"/>
    <w:rsid w:val="0014636A"/>
    <w:rsid w:val="00152058"/>
    <w:rsid w:val="00153613"/>
    <w:rsid w:val="0015550E"/>
    <w:rsid w:val="00165377"/>
    <w:rsid w:val="001728A6"/>
    <w:rsid w:val="00172E9B"/>
    <w:rsid w:val="001771D3"/>
    <w:rsid w:val="0018346D"/>
    <w:rsid w:val="001849F1"/>
    <w:rsid w:val="00190A87"/>
    <w:rsid w:val="00196BFC"/>
    <w:rsid w:val="001A360B"/>
    <w:rsid w:val="001B1ED4"/>
    <w:rsid w:val="001B39E3"/>
    <w:rsid w:val="001B5EDD"/>
    <w:rsid w:val="001C0159"/>
    <w:rsid w:val="001C2C9B"/>
    <w:rsid w:val="001C344B"/>
    <w:rsid w:val="001C7A3B"/>
    <w:rsid w:val="001D21AC"/>
    <w:rsid w:val="001D59D1"/>
    <w:rsid w:val="001D6360"/>
    <w:rsid w:val="001D7367"/>
    <w:rsid w:val="001E1E3B"/>
    <w:rsid w:val="001E237E"/>
    <w:rsid w:val="001F2091"/>
    <w:rsid w:val="001F782E"/>
    <w:rsid w:val="00203800"/>
    <w:rsid w:val="00205B47"/>
    <w:rsid w:val="00206C05"/>
    <w:rsid w:val="00206C0C"/>
    <w:rsid w:val="00211BF9"/>
    <w:rsid w:val="00213BBB"/>
    <w:rsid w:val="002142FC"/>
    <w:rsid w:val="0021499D"/>
    <w:rsid w:val="00214D98"/>
    <w:rsid w:val="00215016"/>
    <w:rsid w:val="002209FC"/>
    <w:rsid w:val="0023060E"/>
    <w:rsid w:val="002316A0"/>
    <w:rsid w:val="00236582"/>
    <w:rsid w:val="00245F09"/>
    <w:rsid w:val="00250D13"/>
    <w:rsid w:val="00251931"/>
    <w:rsid w:val="002519DB"/>
    <w:rsid w:val="00253E9E"/>
    <w:rsid w:val="00254434"/>
    <w:rsid w:val="00256CA5"/>
    <w:rsid w:val="002671A6"/>
    <w:rsid w:val="002730CA"/>
    <w:rsid w:val="00273DF3"/>
    <w:rsid w:val="00276583"/>
    <w:rsid w:val="00283186"/>
    <w:rsid w:val="00284A4B"/>
    <w:rsid w:val="00284C75"/>
    <w:rsid w:val="002861FA"/>
    <w:rsid w:val="00290CF8"/>
    <w:rsid w:val="00294391"/>
    <w:rsid w:val="002968AE"/>
    <w:rsid w:val="002A7242"/>
    <w:rsid w:val="002B06BD"/>
    <w:rsid w:val="002B3496"/>
    <w:rsid w:val="002B5087"/>
    <w:rsid w:val="002C5069"/>
    <w:rsid w:val="002D2183"/>
    <w:rsid w:val="002D4055"/>
    <w:rsid w:val="002D4A14"/>
    <w:rsid w:val="002E558B"/>
    <w:rsid w:val="002E7A0C"/>
    <w:rsid w:val="003059B8"/>
    <w:rsid w:val="003124EA"/>
    <w:rsid w:val="0031302F"/>
    <w:rsid w:val="00313BE9"/>
    <w:rsid w:val="00317F8A"/>
    <w:rsid w:val="00326F3D"/>
    <w:rsid w:val="003374FB"/>
    <w:rsid w:val="00341AAD"/>
    <w:rsid w:val="0034257D"/>
    <w:rsid w:val="00347DBF"/>
    <w:rsid w:val="003522B2"/>
    <w:rsid w:val="0035470D"/>
    <w:rsid w:val="003601CB"/>
    <w:rsid w:val="00361D09"/>
    <w:rsid w:val="003648D9"/>
    <w:rsid w:val="003751A5"/>
    <w:rsid w:val="00376FF5"/>
    <w:rsid w:val="003829DF"/>
    <w:rsid w:val="00382EF9"/>
    <w:rsid w:val="003834D7"/>
    <w:rsid w:val="00394FB2"/>
    <w:rsid w:val="0039514E"/>
    <w:rsid w:val="00397CDB"/>
    <w:rsid w:val="003A22F0"/>
    <w:rsid w:val="003A3BE7"/>
    <w:rsid w:val="003A4D77"/>
    <w:rsid w:val="003A511E"/>
    <w:rsid w:val="003A520D"/>
    <w:rsid w:val="003B3791"/>
    <w:rsid w:val="003C153E"/>
    <w:rsid w:val="003D0203"/>
    <w:rsid w:val="003D1B79"/>
    <w:rsid w:val="003D4F90"/>
    <w:rsid w:val="003D791D"/>
    <w:rsid w:val="003D7DAE"/>
    <w:rsid w:val="003E285F"/>
    <w:rsid w:val="003E2DB8"/>
    <w:rsid w:val="003F02BF"/>
    <w:rsid w:val="003F5761"/>
    <w:rsid w:val="003F6440"/>
    <w:rsid w:val="003F6E48"/>
    <w:rsid w:val="004072BD"/>
    <w:rsid w:val="004107C3"/>
    <w:rsid w:val="00411166"/>
    <w:rsid w:val="00411542"/>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63D7D"/>
    <w:rsid w:val="0046798B"/>
    <w:rsid w:val="0047190E"/>
    <w:rsid w:val="00472640"/>
    <w:rsid w:val="004765F9"/>
    <w:rsid w:val="0048644E"/>
    <w:rsid w:val="004A09E8"/>
    <w:rsid w:val="004A6004"/>
    <w:rsid w:val="004B187F"/>
    <w:rsid w:val="004B41CB"/>
    <w:rsid w:val="004B5FDE"/>
    <w:rsid w:val="004C06F3"/>
    <w:rsid w:val="004C1357"/>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5071C2"/>
    <w:rsid w:val="005111EE"/>
    <w:rsid w:val="0051281B"/>
    <w:rsid w:val="005158B7"/>
    <w:rsid w:val="005300CF"/>
    <w:rsid w:val="00534450"/>
    <w:rsid w:val="005355ED"/>
    <w:rsid w:val="005413AB"/>
    <w:rsid w:val="0054506A"/>
    <w:rsid w:val="00545E25"/>
    <w:rsid w:val="00546416"/>
    <w:rsid w:val="0054765B"/>
    <w:rsid w:val="0055438E"/>
    <w:rsid w:val="005567B7"/>
    <w:rsid w:val="005606CF"/>
    <w:rsid w:val="0056195E"/>
    <w:rsid w:val="0056435D"/>
    <w:rsid w:val="00566E5B"/>
    <w:rsid w:val="0057613D"/>
    <w:rsid w:val="00577720"/>
    <w:rsid w:val="005872EF"/>
    <w:rsid w:val="00591354"/>
    <w:rsid w:val="00594C61"/>
    <w:rsid w:val="005A1FC2"/>
    <w:rsid w:val="005A2BCA"/>
    <w:rsid w:val="005A463B"/>
    <w:rsid w:val="005A7DF0"/>
    <w:rsid w:val="005B5D68"/>
    <w:rsid w:val="005C298F"/>
    <w:rsid w:val="005C540D"/>
    <w:rsid w:val="005C6366"/>
    <w:rsid w:val="005C6C3E"/>
    <w:rsid w:val="005E03CA"/>
    <w:rsid w:val="005E29A7"/>
    <w:rsid w:val="005E30B9"/>
    <w:rsid w:val="005E6D79"/>
    <w:rsid w:val="005E73F9"/>
    <w:rsid w:val="005F06DD"/>
    <w:rsid w:val="005F1018"/>
    <w:rsid w:val="005F1519"/>
    <w:rsid w:val="005F3F0C"/>
    <w:rsid w:val="005F7313"/>
    <w:rsid w:val="00610889"/>
    <w:rsid w:val="00617CFB"/>
    <w:rsid w:val="0062172F"/>
    <w:rsid w:val="00621778"/>
    <w:rsid w:val="00623E6D"/>
    <w:rsid w:val="00632326"/>
    <w:rsid w:val="00632F3D"/>
    <w:rsid w:val="0063392D"/>
    <w:rsid w:val="006339E7"/>
    <w:rsid w:val="006343EB"/>
    <w:rsid w:val="00635CA5"/>
    <w:rsid w:val="006400BB"/>
    <w:rsid w:val="006419C8"/>
    <w:rsid w:val="00644FA7"/>
    <w:rsid w:val="0064510D"/>
    <w:rsid w:val="00647FFD"/>
    <w:rsid w:val="00651447"/>
    <w:rsid w:val="00652997"/>
    <w:rsid w:val="00655F69"/>
    <w:rsid w:val="00660FB5"/>
    <w:rsid w:val="006674EB"/>
    <w:rsid w:val="006722D8"/>
    <w:rsid w:val="006800D4"/>
    <w:rsid w:val="00681395"/>
    <w:rsid w:val="0069223A"/>
    <w:rsid w:val="00694CB2"/>
    <w:rsid w:val="006963C4"/>
    <w:rsid w:val="006A12A1"/>
    <w:rsid w:val="006A1BFB"/>
    <w:rsid w:val="006B03D8"/>
    <w:rsid w:val="006C0C29"/>
    <w:rsid w:val="006C2846"/>
    <w:rsid w:val="006C59FD"/>
    <w:rsid w:val="006D2DA7"/>
    <w:rsid w:val="006D53A1"/>
    <w:rsid w:val="006D5AA3"/>
    <w:rsid w:val="006E398A"/>
    <w:rsid w:val="006E58C3"/>
    <w:rsid w:val="006F42E5"/>
    <w:rsid w:val="006F76A9"/>
    <w:rsid w:val="006F793B"/>
    <w:rsid w:val="00703CDE"/>
    <w:rsid w:val="00707887"/>
    <w:rsid w:val="007118EF"/>
    <w:rsid w:val="007219D6"/>
    <w:rsid w:val="00721F2A"/>
    <w:rsid w:val="007226CA"/>
    <w:rsid w:val="007245EB"/>
    <w:rsid w:val="0073195A"/>
    <w:rsid w:val="007507F8"/>
    <w:rsid w:val="00762ADD"/>
    <w:rsid w:val="007638F0"/>
    <w:rsid w:val="00766EBE"/>
    <w:rsid w:val="00770FCC"/>
    <w:rsid w:val="00772A96"/>
    <w:rsid w:val="00781A85"/>
    <w:rsid w:val="00782350"/>
    <w:rsid w:val="00782D65"/>
    <w:rsid w:val="00792503"/>
    <w:rsid w:val="007962EE"/>
    <w:rsid w:val="007B5535"/>
    <w:rsid w:val="007C3550"/>
    <w:rsid w:val="007D21A6"/>
    <w:rsid w:val="007E2074"/>
    <w:rsid w:val="007E4F48"/>
    <w:rsid w:val="007E55AC"/>
    <w:rsid w:val="007F5D01"/>
    <w:rsid w:val="007F7DAA"/>
    <w:rsid w:val="008013D4"/>
    <w:rsid w:val="00807F40"/>
    <w:rsid w:val="008125CC"/>
    <w:rsid w:val="00814D41"/>
    <w:rsid w:val="00817586"/>
    <w:rsid w:val="00817B7F"/>
    <w:rsid w:val="008201F0"/>
    <w:rsid w:val="008250A4"/>
    <w:rsid w:val="00830EB5"/>
    <w:rsid w:val="008349EC"/>
    <w:rsid w:val="008378BF"/>
    <w:rsid w:val="00837FAE"/>
    <w:rsid w:val="00842395"/>
    <w:rsid w:val="00845ED3"/>
    <w:rsid w:val="00851D35"/>
    <w:rsid w:val="00855721"/>
    <w:rsid w:val="00860339"/>
    <w:rsid w:val="0086050D"/>
    <w:rsid w:val="00864D4B"/>
    <w:rsid w:val="00873C40"/>
    <w:rsid w:val="008741E8"/>
    <w:rsid w:val="008750AF"/>
    <w:rsid w:val="008752D7"/>
    <w:rsid w:val="00880C1E"/>
    <w:rsid w:val="00882B6D"/>
    <w:rsid w:val="0088399D"/>
    <w:rsid w:val="008851BC"/>
    <w:rsid w:val="008866DB"/>
    <w:rsid w:val="00890372"/>
    <w:rsid w:val="0089042F"/>
    <w:rsid w:val="00891619"/>
    <w:rsid w:val="00897B94"/>
    <w:rsid w:val="008B5A18"/>
    <w:rsid w:val="008B5B3B"/>
    <w:rsid w:val="008B5C1A"/>
    <w:rsid w:val="008B7CC7"/>
    <w:rsid w:val="008C0448"/>
    <w:rsid w:val="008C471E"/>
    <w:rsid w:val="008C7544"/>
    <w:rsid w:val="008D15A4"/>
    <w:rsid w:val="008D2D32"/>
    <w:rsid w:val="008E23BC"/>
    <w:rsid w:val="008F6E23"/>
    <w:rsid w:val="00910380"/>
    <w:rsid w:val="00917859"/>
    <w:rsid w:val="00920E53"/>
    <w:rsid w:val="00921C0F"/>
    <w:rsid w:val="00923BE2"/>
    <w:rsid w:val="00925547"/>
    <w:rsid w:val="009267C6"/>
    <w:rsid w:val="0092761E"/>
    <w:rsid w:val="00930BDC"/>
    <w:rsid w:val="00931972"/>
    <w:rsid w:val="00937ECA"/>
    <w:rsid w:val="00942AE4"/>
    <w:rsid w:val="0095641C"/>
    <w:rsid w:val="00956A38"/>
    <w:rsid w:val="0095762F"/>
    <w:rsid w:val="0096195E"/>
    <w:rsid w:val="009656AE"/>
    <w:rsid w:val="009711C3"/>
    <w:rsid w:val="0097321F"/>
    <w:rsid w:val="00975ECA"/>
    <w:rsid w:val="00981493"/>
    <w:rsid w:val="00985F28"/>
    <w:rsid w:val="009861ED"/>
    <w:rsid w:val="00990F06"/>
    <w:rsid w:val="009920D3"/>
    <w:rsid w:val="00993BD0"/>
    <w:rsid w:val="00994418"/>
    <w:rsid w:val="009A211D"/>
    <w:rsid w:val="009A615A"/>
    <w:rsid w:val="009B24DA"/>
    <w:rsid w:val="009B281A"/>
    <w:rsid w:val="009B5281"/>
    <w:rsid w:val="009B675A"/>
    <w:rsid w:val="009C0779"/>
    <w:rsid w:val="009C1196"/>
    <w:rsid w:val="009C4C83"/>
    <w:rsid w:val="009C508B"/>
    <w:rsid w:val="009C5D38"/>
    <w:rsid w:val="009D15AD"/>
    <w:rsid w:val="009D40C1"/>
    <w:rsid w:val="009D7FEA"/>
    <w:rsid w:val="009E03ED"/>
    <w:rsid w:val="009E3549"/>
    <w:rsid w:val="009E3FA9"/>
    <w:rsid w:val="009F3E95"/>
    <w:rsid w:val="009F4168"/>
    <w:rsid w:val="009F55B7"/>
    <w:rsid w:val="00A01592"/>
    <w:rsid w:val="00A030D3"/>
    <w:rsid w:val="00A14A43"/>
    <w:rsid w:val="00A14D69"/>
    <w:rsid w:val="00A15DD9"/>
    <w:rsid w:val="00A17084"/>
    <w:rsid w:val="00A27254"/>
    <w:rsid w:val="00A416D7"/>
    <w:rsid w:val="00A41ADB"/>
    <w:rsid w:val="00A435F1"/>
    <w:rsid w:val="00A4576D"/>
    <w:rsid w:val="00A46220"/>
    <w:rsid w:val="00A50513"/>
    <w:rsid w:val="00A50E7A"/>
    <w:rsid w:val="00A51559"/>
    <w:rsid w:val="00A53E25"/>
    <w:rsid w:val="00A54EBF"/>
    <w:rsid w:val="00A55932"/>
    <w:rsid w:val="00A55B4E"/>
    <w:rsid w:val="00A644F7"/>
    <w:rsid w:val="00A65B6E"/>
    <w:rsid w:val="00A67E46"/>
    <w:rsid w:val="00A754EB"/>
    <w:rsid w:val="00A7563D"/>
    <w:rsid w:val="00A76FA1"/>
    <w:rsid w:val="00A87DDA"/>
    <w:rsid w:val="00A90BEA"/>
    <w:rsid w:val="00A94C5E"/>
    <w:rsid w:val="00A95D9B"/>
    <w:rsid w:val="00A96022"/>
    <w:rsid w:val="00A962BD"/>
    <w:rsid w:val="00A96EAD"/>
    <w:rsid w:val="00AA1E4E"/>
    <w:rsid w:val="00AB0CCA"/>
    <w:rsid w:val="00AB3716"/>
    <w:rsid w:val="00AB545A"/>
    <w:rsid w:val="00AB6F8D"/>
    <w:rsid w:val="00AC2974"/>
    <w:rsid w:val="00AC50AA"/>
    <w:rsid w:val="00AD0632"/>
    <w:rsid w:val="00AD4FE3"/>
    <w:rsid w:val="00AE0535"/>
    <w:rsid w:val="00AE4A6A"/>
    <w:rsid w:val="00AF0E55"/>
    <w:rsid w:val="00AF20CA"/>
    <w:rsid w:val="00AF2A43"/>
    <w:rsid w:val="00AF55F9"/>
    <w:rsid w:val="00AF6CB2"/>
    <w:rsid w:val="00AF7AA5"/>
    <w:rsid w:val="00B052B9"/>
    <w:rsid w:val="00B1391C"/>
    <w:rsid w:val="00B143E6"/>
    <w:rsid w:val="00B213FA"/>
    <w:rsid w:val="00B21ABD"/>
    <w:rsid w:val="00B24C80"/>
    <w:rsid w:val="00B262BF"/>
    <w:rsid w:val="00B30127"/>
    <w:rsid w:val="00B30B69"/>
    <w:rsid w:val="00B31012"/>
    <w:rsid w:val="00B37104"/>
    <w:rsid w:val="00B3725C"/>
    <w:rsid w:val="00B42DB4"/>
    <w:rsid w:val="00B4338E"/>
    <w:rsid w:val="00B46251"/>
    <w:rsid w:val="00B478C2"/>
    <w:rsid w:val="00B51E17"/>
    <w:rsid w:val="00B532DB"/>
    <w:rsid w:val="00B545C7"/>
    <w:rsid w:val="00B638D3"/>
    <w:rsid w:val="00B65EF1"/>
    <w:rsid w:val="00B70BE0"/>
    <w:rsid w:val="00B74DD4"/>
    <w:rsid w:val="00B8293E"/>
    <w:rsid w:val="00B83C18"/>
    <w:rsid w:val="00B85EE1"/>
    <w:rsid w:val="00B9151E"/>
    <w:rsid w:val="00B92795"/>
    <w:rsid w:val="00B928F3"/>
    <w:rsid w:val="00B94375"/>
    <w:rsid w:val="00B95797"/>
    <w:rsid w:val="00B95C3B"/>
    <w:rsid w:val="00BA1523"/>
    <w:rsid w:val="00BA45AB"/>
    <w:rsid w:val="00BA51A4"/>
    <w:rsid w:val="00BC03A8"/>
    <w:rsid w:val="00BD1164"/>
    <w:rsid w:val="00BD5DE5"/>
    <w:rsid w:val="00BE48F3"/>
    <w:rsid w:val="00BE569B"/>
    <w:rsid w:val="00BE6EF0"/>
    <w:rsid w:val="00BE730F"/>
    <w:rsid w:val="00BF04AC"/>
    <w:rsid w:val="00BF25BB"/>
    <w:rsid w:val="00BF2DB9"/>
    <w:rsid w:val="00BF500C"/>
    <w:rsid w:val="00BF63C2"/>
    <w:rsid w:val="00C0129A"/>
    <w:rsid w:val="00C025B7"/>
    <w:rsid w:val="00C047D7"/>
    <w:rsid w:val="00C13AD4"/>
    <w:rsid w:val="00C25152"/>
    <w:rsid w:val="00C32B0C"/>
    <w:rsid w:val="00C32ECE"/>
    <w:rsid w:val="00C33478"/>
    <w:rsid w:val="00C510C9"/>
    <w:rsid w:val="00C542B8"/>
    <w:rsid w:val="00C65BB3"/>
    <w:rsid w:val="00C65FC8"/>
    <w:rsid w:val="00C7419F"/>
    <w:rsid w:val="00C777DA"/>
    <w:rsid w:val="00C77CF4"/>
    <w:rsid w:val="00C80F0A"/>
    <w:rsid w:val="00C81B55"/>
    <w:rsid w:val="00C878E4"/>
    <w:rsid w:val="00C91F25"/>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22D49"/>
    <w:rsid w:val="00D2607C"/>
    <w:rsid w:val="00D26CA6"/>
    <w:rsid w:val="00D30141"/>
    <w:rsid w:val="00D32C4D"/>
    <w:rsid w:val="00D3588A"/>
    <w:rsid w:val="00D37290"/>
    <w:rsid w:val="00D43340"/>
    <w:rsid w:val="00D4376F"/>
    <w:rsid w:val="00D43B89"/>
    <w:rsid w:val="00D61EAC"/>
    <w:rsid w:val="00D67534"/>
    <w:rsid w:val="00D7345B"/>
    <w:rsid w:val="00D745D8"/>
    <w:rsid w:val="00D74A61"/>
    <w:rsid w:val="00D75333"/>
    <w:rsid w:val="00D7610E"/>
    <w:rsid w:val="00D934CF"/>
    <w:rsid w:val="00D94BB6"/>
    <w:rsid w:val="00D94FF2"/>
    <w:rsid w:val="00DA001A"/>
    <w:rsid w:val="00DA503C"/>
    <w:rsid w:val="00DB0F69"/>
    <w:rsid w:val="00DB40B3"/>
    <w:rsid w:val="00DD05C7"/>
    <w:rsid w:val="00DE3F88"/>
    <w:rsid w:val="00DE750D"/>
    <w:rsid w:val="00DF4057"/>
    <w:rsid w:val="00DF4410"/>
    <w:rsid w:val="00E01ABB"/>
    <w:rsid w:val="00E05D0C"/>
    <w:rsid w:val="00E06A0E"/>
    <w:rsid w:val="00E06EF4"/>
    <w:rsid w:val="00E15298"/>
    <w:rsid w:val="00E21F27"/>
    <w:rsid w:val="00E22C45"/>
    <w:rsid w:val="00E236CA"/>
    <w:rsid w:val="00E262CE"/>
    <w:rsid w:val="00E30F18"/>
    <w:rsid w:val="00E31D6F"/>
    <w:rsid w:val="00E31D92"/>
    <w:rsid w:val="00E35C37"/>
    <w:rsid w:val="00E37683"/>
    <w:rsid w:val="00E41D03"/>
    <w:rsid w:val="00E4732C"/>
    <w:rsid w:val="00E51005"/>
    <w:rsid w:val="00E5338D"/>
    <w:rsid w:val="00E55C06"/>
    <w:rsid w:val="00E56087"/>
    <w:rsid w:val="00E64034"/>
    <w:rsid w:val="00E67E80"/>
    <w:rsid w:val="00E74050"/>
    <w:rsid w:val="00E759B2"/>
    <w:rsid w:val="00E769F8"/>
    <w:rsid w:val="00E77F26"/>
    <w:rsid w:val="00E828C0"/>
    <w:rsid w:val="00E9062C"/>
    <w:rsid w:val="00E90808"/>
    <w:rsid w:val="00E91E30"/>
    <w:rsid w:val="00E9596A"/>
    <w:rsid w:val="00EA593C"/>
    <w:rsid w:val="00EB18C9"/>
    <w:rsid w:val="00EB1938"/>
    <w:rsid w:val="00EB7FE5"/>
    <w:rsid w:val="00EC056B"/>
    <w:rsid w:val="00EC3633"/>
    <w:rsid w:val="00EC3E1E"/>
    <w:rsid w:val="00EC6B9D"/>
    <w:rsid w:val="00EC73A5"/>
    <w:rsid w:val="00ED1719"/>
    <w:rsid w:val="00ED2BEA"/>
    <w:rsid w:val="00EF34F2"/>
    <w:rsid w:val="00EF3D5E"/>
    <w:rsid w:val="00EF6245"/>
    <w:rsid w:val="00EF6B42"/>
    <w:rsid w:val="00F0552E"/>
    <w:rsid w:val="00F05B6F"/>
    <w:rsid w:val="00F1207D"/>
    <w:rsid w:val="00F13761"/>
    <w:rsid w:val="00F16EFC"/>
    <w:rsid w:val="00F218CE"/>
    <w:rsid w:val="00F26A69"/>
    <w:rsid w:val="00F273C1"/>
    <w:rsid w:val="00F30129"/>
    <w:rsid w:val="00F31BC4"/>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7AE8"/>
    <w:rsid w:val="00F8145F"/>
    <w:rsid w:val="00F81B85"/>
    <w:rsid w:val="00F838FC"/>
    <w:rsid w:val="00F84E48"/>
    <w:rsid w:val="00F86868"/>
    <w:rsid w:val="00F9056F"/>
    <w:rsid w:val="00F94541"/>
    <w:rsid w:val="00FA1DE1"/>
    <w:rsid w:val="00FA2925"/>
    <w:rsid w:val="00FB49F5"/>
    <w:rsid w:val="00FC040C"/>
    <w:rsid w:val="00FC14DB"/>
    <w:rsid w:val="00FC2E18"/>
    <w:rsid w:val="00FC53B5"/>
    <w:rsid w:val="00FD3F07"/>
    <w:rsid w:val="00FD4CB2"/>
    <w:rsid w:val="00FD4F5F"/>
    <w:rsid w:val="00FD60A5"/>
    <w:rsid w:val="00FE4E15"/>
    <w:rsid w:val="00FE5505"/>
    <w:rsid w:val="00FF4B5B"/>
    <w:rsid w:val="00FF4F94"/>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36C427C5-D758-4613-818F-69573639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DC"/>
    <w:pPr>
      <w:spacing w:after="240" w:line="240" w:lineRule="atLeast"/>
    </w:pPr>
    <w:rPr>
      <w:rFonts w:ascii="Calibri" w:hAnsi="Calibri" w:cs="Calibri"/>
      <w:color w:val="000000"/>
      <w:szCs w:val="24"/>
      <w:lang w:val="sv-SE" w:eastAsia="sv-SE"/>
    </w:rPr>
  </w:style>
  <w:style w:type="paragraph" w:styleId="Rubrik1">
    <w:name w:val="heading 1"/>
    <w:basedOn w:val="Normal"/>
    <w:next w:val="Normal"/>
    <w:link w:val="Rubrik1Char"/>
    <w:qFormat/>
    <w:rsid w:val="00420243"/>
    <w:pPr>
      <w:keepNext/>
      <w:spacing w:before="440" w:line="440" w:lineRule="atLeast"/>
      <w:outlineLvl w:val="0"/>
    </w:pPr>
    <w:rPr>
      <w:rFonts w:eastAsiaTheme="majorEastAsia"/>
      <w:b/>
      <w:bCs/>
      <w:sz w:val="34"/>
      <w:szCs w:val="28"/>
    </w:rPr>
  </w:style>
  <w:style w:type="paragraph" w:styleId="Rubrik2">
    <w:name w:val="heading 2"/>
    <w:basedOn w:val="Normal"/>
    <w:next w:val="Normal"/>
    <w:link w:val="Rubrik2Char"/>
    <w:qFormat/>
    <w:rsid w:val="00AE0535"/>
    <w:pPr>
      <w:keepNext/>
      <w:spacing w:before="240" w:after="0"/>
      <w:outlineLvl w:val="1"/>
    </w:pPr>
    <w:rPr>
      <w:rFonts w:eastAsiaTheme="majorEastAsia"/>
      <w:b/>
      <w:bCs/>
      <w:sz w:val="24"/>
      <w:szCs w:val="26"/>
    </w:rPr>
  </w:style>
  <w:style w:type="paragraph" w:styleId="Rubrik3">
    <w:name w:val="heading 3"/>
    <w:basedOn w:val="Normal"/>
    <w:next w:val="Normal"/>
    <w:link w:val="Rubrik3Char"/>
    <w:qFormat/>
    <w:rsid w:val="00AE0535"/>
    <w:pPr>
      <w:keepNext/>
      <w:spacing w:before="240" w:after="0"/>
      <w:outlineLvl w:val="2"/>
    </w:pPr>
    <w:rPr>
      <w:rFonts w:eastAsiaTheme="majorEastAsia"/>
      <w:b/>
      <w:bCs/>
    </w:rPr>
  </w:style>
  <w:style w:type="paragraph" w:styleId="Rubrik4">
    <w:name w:val="heading 4"/>
    <w:basedOn w:val="Normal"/>
    <w:next w:val="Normal"/>
    <w:link w:val="Rubrik4Char"/>
    <w:rsid w:val="00B92795"/>
    <w:pPr>
      <w:keepNext/>
      <w:spacing w:after="0"/>
      <w:outlineLvl w:val="3"/>
    </w:pPr>
    <w:rPr>
      <w:bCs/>
      <w:iCs/>
    </w:rPr>
  </w:style>
  <w:style w:type="paragraph" w:styleId="Rubrik5">
    <w:name w:val="heading 5"/>
    <w:basedOn w:val="Normal"/>
    <w:next w:val="Normal"/>
    <w:link w:val="Rubrik5Char"/>
    <w:rsid w:val="00B92795"/>
    <w:pPr>
      <w:keepNext/>
      <w:spacing w:after="0"/>
      <w:outlineLvl w:val="4"/>
    </w:p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20243"/>
    <w:rPr>
      <w:rFonts w:ascii="Calibri" w:eastAsiaTheme="majorEastAsia" w:hAnsi="Calibri" w:cs="Calibri"/>
      <w:b/>
      <w:bCs/>
      <w:color w:val="000000"/>
      <w:sz w:val="34"/>
      <w:szCs w:val="28"/>
      <w:lang w:val="sv-SE" w:eastAsia="sv-SE"/>
    </w:rPr>
  </w:style>
  <w:style w:type="character" w:customStyle="1" w:styleId="Rubrik2Char">
    <w:name w:val="Rubrik 2 Char"/>
    <w:link w:val="Rubrik2"/>
    <w:rsid w:val="00AE0535"/>
    <w:rPr>
      <w:rFonts w:ascii="Calibri" w:eastAsiaTheme="majorEastAsia" w:hAnsi="Calibri" w:cs="Calibri"/>
      <w:b/>
      <w:bCs/>
      <w:color w:val="000000"/>
      <w:sz w:val="24"/>
      <w:szCs w:val="26"/>
      <w:lang w:val="sv-SE" w:eastAsia="sv-SE"/>
    </w:rPr>
  </w:style>
  <w:style w:type="character" w:customStyle="1" w:styleId="Rubrik3Char">
    <w:name w:val="Rubrik 3 Char"/>
    <w:link w:val="Rubrik3"/>
    <w:rsid w:val="00AE0535"/>
    <w:rPr>
      <w:rFonts w:ascii="Calibri" w:eastAsiaTheme="majorEastAsia" w:hAnsi="Calibri" w:cs="Calibri"/>
      <w:b/>
      <w:bCs/>
      <w:color w:val="000000"/>
      <w:szCs w:val="24"/>
      <w:lang w:val="sv-SE" w:eastAsia="sv-SE"/>
    </w:rPr>
  </w:style>
  <w:style w:type="character" w:customStyle="1" w:styleId="Rubrik4Char">
    <w:name w:val="Rubrik 4 Char"/>
    <w:link w:val="Rubrik4"/>
    <w:rsid w:val="00B92795"/>
    <w:rPr>
      <w:rFonts w:ascii="Calibri" w:hAnsi="Calibri" w:cs="Calibri"/>
      <w:bCs/>
      <w:iCs/>
      <w:color w:val="000000"/>
      <w:szCs w:val="24"/>
      <w:lang w:val="sv-SE" w:eastAsia="sv-SE"/>
    </w:rPr>
  </w:style>
  <w:style w:type="character" w:customStyle="1" w:styleId="Rubrik5Char">
    <w:name w:val="Rubrik 5 Char"/>
    <w:link w:val="Rubrik5"/>
    <w:rsid w:val="00B92795"/>
    <w:rPr>
      <w:rFonts w:ascii="Calibri" w:hAnsi="Calibri" w:cs="Calibri"/>
      <w:color w:val="000000"/>
      <w:szCs w:val="24"/>
      <w:lang w:val="sv-SE" w:eastAsia="sv-SE"/>
    </w:rPr>
  </w:style>
  <w:style w:type="character" w:customStyle="1" w:styleId="Rubrik6Char">
    <w:name w:val="Rubrik 6 Char"/>
    <w:link w:val="Rubrik6"/>
    <w:rsid w:val="00B92795"/>
    <w:rPr>
      <w:rFonts w:ascii="Calibri" w:hAnsi="Calibri" w:cs="Calibri"/>
      <w:iCs/>
      <w:color w:val="000000"/>
      <w:szCs w:val="24"/>
      <w:lang w:val="sv-SE" w:eastAsia="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D2183"/>
    <w:pPr>
      <w:tabs>
        <w:tab w:val="center" w:pos="4536"/>
        <w:tab w:val="right" w:pos="9072"/>
      </w:tabs>
      <w:spacing w:after="0" w:line="174" w:lineRule="exact"/>
    </w:pPr>
    <w:rPr>
      <w:sz w:val="16"/>
    </w:rPr>
  </w:style>
  <w:style w:type="character" w:customStyle="1" w:styleId="SidhuvudChar">
    <w:name w:val="Sidhuvud Char"/>
    <w:link w:val="Sidhuvud"/>
    <w:rsid w:val="002D2183"/>
    <w:rPr>
      <w:rFonts w:ascii="Calibri" w:hAnsi="Calibri" w:cs="Calibri"/>
      <w:color w:val="000000"/>
      <w:sz w:val="16"/>
      <w:szCs w:val="24"/>
      <w:lang w:val="sv-SE" w:eastAsia="sv-SE"/>
    </w:rPr>
  </w:style>
  <w:style w:type="paragraph" w:styleId="Sidfot">
    <w:name w:val="footer"/>
    <w:basedOn w:val="Normal"/>
    <w:link w:val="SidfotChar"/>
    <w:rsid w:val="00CE2C41"/>
    <w:pPr>
      <w:tabs>
        <w:tab w:val="center" w:pos="4536"/>
        <w:tab w:val="right" w:pos="9072"/>
      </w:tabs>
      <w:spacing w:after="0" w:line="194" w:lineRule="atLeast"/>
    </w:pPr>
    <w:rPr>
      <w:sz w:val="18"/>
    </w:rPr>
  </w:style>
  <w:style w:type="character" w:customStyle="1" w:styleId="SidfotChar">
    <w:name w:val="Sidfot Char"/>
    <w:link w:val="Sidfot"/>
    <w:rsid w:val="00CE2C41"/>
    <w:rPr>
      <w:rFonts w:ascii="Calibri" w:hAnsi="Calibri" w:cs="Calibri"/>
      <w:color w:val="000000"/>
      <w:sz w:val="18"/>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Mottagare">
    <w:name w:val="Mottagare"/>
    <w:basedOn w:val="Normal"/>
    <w:qFormat/>
    <w:rsid w:val="009D40C1"/>
    <w:pPr>
      <w:spacing w:after="0" w:line="220" w:lineRule="atLeast"/>
    </w:pPr>
    <w:rPr>
      <w:sz w:val="18"/>
    </w:rPr>
  </w:style>
  <w:style w:type="paragraph" w:styleId="Ballongtext">
    <w:name w:val="Balloon Text"/>
    <w:basedOn w:val="Normal"/>
    <w:link w:val="BallongtextChar"/>
    <w:rsid w:val="006B03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6B03D8"/>
    <w:rPr>
      <w:rFonts w:ascii="Tahoma" w:hAnsi="Tahoma" w:cs="Tahoma"/>
      <w:color w:val="000000"/>
      <w:sz w:val="16"/>
      <w:szCs w:val="16"/>
      <w:lang w:val="sv-SE" w:eastAsia="sv-SE"/>
    </w:rPr>
  </w:style>
  <w:style w:type="paragraph" w:styleId="Brdtextmedindrag">
    <w:name w:val="Body Text Indent"/>
    <w:basedOn w:val="Normal"/>
    <w:link w:val="BrdtextmedindragChar"/>
    <w:rsid w:val="006B03D8"/>
    <w:pPr>
      <w:spacing w:after="0" w:line="288" w:lineRule="auto"/>
      <w:ind w:right="567" w:firstLine="232"/>
    </w:pPr>
    <w:rPr>
      <w:rFonts w:ascii="AGaramond" w:hAnsi="AGaramond" w:cs="Times New Roman"/>
      <w:color w:val="auto"/>
      <w:sz w:val="23"/>
    </w:rPr>
  </w:style>
  <w:style w:type="character" w:customStyle="1" w:styleId="BrdtextmedindragChar">
    <w:name w:val="Brödtext med indrag Char"/>
    <w:basedOn w:val="Standardstycketeckensnitt"/>
    <w:link w:val="Brdtextmedindrag"/>
    <w:rsid w:val="006B03D8"/>
    <w:rPr>
      <w:rFonts w:ascii="AGaramond" w:hAnsi="AGaramond"/>
      <w:sz w:val="23"/>
      <w:szCs w:val="24"/>
      <w:lang w:val="sv-SE" w:eastAsia="sv-SE"/>
    </w:rPr>
  </w:style>
  <w:style w:type="paragraph" w:styleId="Brdtext">
    <w:name w:val="Body Text"/>
    <w:basedOn w:val="Normal"/>
    <w:next w:val="Brdtextmedindrag"/>
    <w:link w:val="BrdtextChar"/>
    <w:rsid w:val="006B03D8"/>
    <w:pPr>
      <w:spacing w:after="0" w:line="288" w:lineRule="auto"/>
      <w:ind w:right="567"/>
    </w:pPr>
    <w:rPr>
      <w:rFonts w:ascii="AGaramond" w:hAnsi="AGaramond" w:cs="Times New Roman"/>
      <w:color w:val="auto"/>
      <w:sz w:val="23"/>
    </w:rPr>
  </w:style>
  <w:style w:type="character" w:customStyle="1" w:styleId="BrdtextChar">
    <w:name w:val="Brödtext Char"/>
    <w:basedOn w:val="Standardstycketeckensnitt"/>
    <w:link w:val="Brdtext"/>
    <w:rsid w:val="006B03D8"/>
    <w:rPr>
      <w:rFonts w:ascii="AGaramond" w:hAnsi="AGaramond"/>
      <w:sz w:val="23"/>
      <w:szCs w:val="24"/>
      <w:lang w:val="sv-SE" w:eastAsia="sv-SE"/>
    </w:rPr>
  </w:style>
  <w:style w:type="paragraph" w:styleId="Citat">
    <w:name w:val="Quote"/>
    <w:basedOn w:val="Normal"/>
    <w:next w:val="Normal"/>
    <w:link w:val="CitatChar"/>
    <w:uiPriority w:val="29"/>
    <w:qFormat/>
    <w:rsid w:val="006B03D8"/>
    <w:pPr>
      <w:spacing w:after="0" w:line="300" w:lineRule="exact"/>
      <w:ind w:right="567"/>
    </w:pPr>
    <w:rPr>
      <w:rFonts w:ascii="AGaramond" w:hAnsi="AGaramond" w:cs="Times New Roman"/>
      <w:i/>
      <w:iCs/>
      <w:sz w:val="23"/>
    </w:rPr>
  </w:style>
  <w:style w:type="character" w:customStyle="1" w:styleId="CitatChar">
    <w:name w:val="Citat Char"/>
    <w:basedOn w:val="Standardstycketeckensnitt"/>
    <w:link w:val="Citat"/>
    <w:uiPriority w:val="29"/>
    <w:rsid w:val="006B03D8"/>
    <w:rPr>
      <w:rFonts w:ascii="AGaramond" w:hAnsi="AGaramond"/>
      <w:i/>
      <w:iCs/>
      <w:color w:val="000000"/>
      <w:sz w:val="23"/>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Brev.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004C"/>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5786-18D8-42F7-8BD7-9C86DE63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8</Pages>
  <Words>1706</Words>
  <Characters>10595</Characters>
  <Application>Microsoft Office Word</Application>
  <DocSecurity>4</DocSecurity>
  <Lines>88</Lines>
  <Paragraphs>24</Paragraphs>
  <ScaleCrop>false</ScaleCrop>
  <HeadingPairs>
    <vt:vector size="2" baseType="variant">
      <vt:variant>
        <vt:lpstr>Rubrik</vt:lpstr>
      </vt:variant>
      <vt:variant>
        <vt:i4>1</vt:i4>
      </vt:variant>
    </vt:vector>
  </HeadingPairs>
  <TitlesOfParts>
    <vt:vector size="1" baseType="lpstr">
      <vt:lpstr>Brev 2013 06 26</vt:lpstr>
    </vt:vector>
  </TitlesOfParts>
  <Company>Hogskoleverket</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2013 06 26</dc:title>
  <dc:creator>UHR</dc:creator>
  <cp:lastModifiedBy>Charlotte Löfgren</cp:lastModifiedBy>
  <cp:revision>2</cp:revision>
  <dcterms:created xsi:type="dcterms:W3CDTF">2017-10-27T09:25:00Z</dcterms:created>
  <dcterms:modified xsi:type="dcterms:W3CDTF">2017-10-27T09:25:00Z</dcterms:modified>
</cp:coreProperties>
</file>